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ackground w:color="FFFFFF"/>
  <w:body>
    <w:p w:rsidRPr="000857D0" w:rsidR="00BF4F33" w:rsidP="000857D0" w:rsidRDefault="002962B9" w14:paraId="7E4FF237" w14:textId="33116D40">
      <w:pPr>
        <w:wordWrap w:val="0"/>
        <w:ind w:right="701"/>
        <w:rPr>
          <w:rFonts w:ascii="Calibri" w:hAnsi="Calibri" w:cs="CenturyGothic-Bold"/>
          <w:bCs/>
          <w:i/>
          <w:kern w:val="0"/>
          <w:sz w:val="32"/>
          <w:szCs w:val="32"/>
          <w:lang w:val="es-AR"/>
        </w:rPr>
      </w:pPr>
      <w:bookmarkStart w:name="OLE_LINK4" w:id="0"/>
      <w:bookmarkStart w:name="OLE_LINK3" w:id="1"/>
      <w:r>
        <w:rPr>
          <w:noProof/>
        </w:rPr>
        <w:drawing>
          <wp:inline distT="0" distB="0" distL="0" distR="0" wp14:anchorId="3E98F08A" wp14:editId="23453F21">
            <wp:extent cx="6359028" cy="1819275"/>
            <wp:effectExtent l="0" t="0" r="0" b="0"/>
            <wp:docPr id="1324941820" name="Imagen 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41820" name="Imagen 1" descr="Un dibujo con letras&#10;&#10;Descripción generada automáticamente con confianza media"/>
                    <pic:cNvPicPr/>
                  </pic:nvPicPr>
                  <pic:blipFill>
                    <a:blip r:embed="rId9"/>
                    <a:stretch>
                      <a:fillRect/>
                    </a:stretch>
                  </pic:blipFill>
                  <pic:spPr>
                    <a:xfrm>
                      <a:off x="0" y="0"/>
                      <a:ext cx="6370203" cy="1822472"/>
                    </a:xfrm>
                    <a:prstGeom prst="rect">
                      <a:avLst/>
                    </a:prstGeom>
                  </pic:spPr>
                </pic:pic>
              </a:graphicData>
            </a:graphic>
          </wp:inline>
        </w:drawing>
      </w:r>
    </w:p>
    <w:p w:rsidR="00BF4F33" w:rsidRDefault="00BF4F33" w14:paraId="5C0C2B41" w14:textId="7F1D8994">
      <w:pPr>
        <w:wordWrap w:val="0"/>
        <w:ind w:right="701" w:firstLine="361" w:firstLineChars="100"/>
        <w:rPr>
          <w:rFonts w:ascii="Century Gothic" w:hAnsi="Century Gothic" w:cs="CenturyGothic-Bold"/>
          <w:b/>
          <w:bCs/>
          <w:kern w:val="0"/>
          <w:sz w:val="36"/>
          <w:szCs w:val="36"/>
        </w:rPr>
      </w:pPr>
    </w:p>
    <w:bookmarkEnd w:id="0"/>
    <w:bookmarkEnd w:id="1"/>
    <w:p w:rsidRPr="00D77B23" w:rsidR="00BF4F33" w:rsidRDefault="000857D0" w14:paraId="59E43F71" w14:textId="08BE72AC">
      <w:pPr>
        <w:autoSpaceDE w:val="0"/>
        <w:autoSpaceDN w:val="0"/>
        <w:adjustRightInd w:val="0"/>
        <w:jc w:val="center"/>
        <w:rPr>
          <w:rFonts w:ascii="Arial" w:hAnsi="Arial" w:cs="Arial"/>
          <w:b/>
          <w:bCs/>
          <w:kern w:val="0"/>
          <w:sz w:val="96"/>
          <w:szCs w:val="96"/>
          <w:lang w:val="en-US"/>
        </w:rPr>
      </w:pPr>
      <w:r w:rsidRPr="00D77B23">
        <w:rPr>
          <w:rFonts w:ascii="Arial" w:hAnsi="Arial" w:cs="Arial"/>
          <w:b/>
          <w:bCs/>
          <w:kern w:val="0"/>
          <w:sz w:val="96"/>
          <w:szCs w:val="96"/>
          <w:lang w:val="en-US"/>
        </w:rPr>
        <w:t>IPW-400</w:t>
      </w:r>
    </w:p>
    <w:p w:rsidRPr="002962B9" w:rsidR="002962B9" w:rsidRDefault="002962B9" w14:paraId="644B27D8" w14:textId="77777777">
      <w:pPr>
        <w:autoSpaceDE w:val="0"/>
        <w:autoSpaceDN w:val="0"/>
        <w:adjustRightInd w:val="0"/>
        <w:jc w:val="center"/>
        <w:rPr>
          <w:rFonts w:ascii="Century Gothic" w:hAnsi="Century Gothic" w:cs="CenturyGothic-Bold"/>
          <w:b/>
          <w:bCs/>
          <w:kern w:val="0"/>
          <w:sz w:val="48"/>
          <w:szCs w:val="48"/>
          <w:lang w:val="en-US"/>
        </w:rPr>
      </w:pPr>
    </w:p>
    <w:p w:rsidRPr="000857D0" w:rsidR="00BF4F33" w:rsidRDefault="00A00080" w14:paraId="2462C24C" w14:textId="64945B45">
      <w:pPr>
        <w:autoSpaceDE w:val="0"/>
        <w:autoSpaceDN w:val="0"/>
        <w:adjustRightInd w:val="0"/>
        <w:jc w:val="center"/>
        <w:rPr>
          <w:rFonts w:ascii="Century Gothic" w:hAnsi="Century Gothic" w:cs="CenturyGothic-Bold"/>
          <w:b/>
          <w:bCs/>
          <w:color w:val="000000" w:themeColor="text1"/>
          <w:kern w:val="0"/>
          <w:sz w:val="48"/>
          <w:szCs w:val="48"/>
          <w:lang w:val="en-US"/>
        </w:rPr>
      </w:pPr>
      <w:r>
        <w:rPr>
          <w:rFonts w:ascii="Century Gothic" w:hAnsi="Century Gothic" w:cs="CenturyGothic-Bold" w:eastAsiaTheme="minorEastAsia"/>
          <w:b/>
          <w:bCs/>
          <w:color w:val="000000" w:themeColor="text1"/>
          <w:kern w:val="0"/>
          <w:sz w:val="48"/>
          <w:szCs w:val="48"/>
          <w:lang w:val="en-US"/>
        </w:rPr>
        <w:t xml:space="preserve">BLINDER </w:t>
      </w:r>
      <w:r w:rsidRPr="000857D0" w:rsidR="000857D0">
        <w:rPr>
          <w:rFonts w:ascii="Century Gothic" w:hAnsi="Century Gothic" w:cs="CenturyGothic-Bold" w:eastAsiaTheme="minorEastAsia"/>
          <w:b/>
          <w:bCs/>
          <w:color w:val="000000" w:themeColor="text1"/>
          <w:kern w:val="0"/>
          <w:sz w:val="48"/>
          <w:szCs w:val="48"/>
          <w:lang w:val="en-US"/>
        </w:rPr>
        <w:t xml:space="preserve">COB </w:t>
      </w:r>
      <w:r w:rsidRPr="000857D0" w:rsidR="000857D0">
        <w:rPr>
          <w:rFonts w:ascii="Century Gothic" w:hAnsi="Century Gothic" w:eastAsia="CenturyGothic-Bold" w:cs="CenturyGothic-Bold"/>
          <w:b/>
          <w:bCs/>
          <w:color w:val="000000" w:themeColor="text1"/>
          <w:kern w:val="0"/>
          <w:sz w:val="48"/>
          <w:szCs w:val="48"/>
          <w:lang w:val="en-US"/>
        </w:rPr>
        <w:t>LED</w:t>
      </w:r>
      <w:r w:rsidRPr="000857D0" w:rsidR="000857D0">
        <w:rPr>
          <w:rFonts w:ascii="Century Gothic" w:hAnsi="Century Gothic" w:cs="CenturyGothic-Bold"/>
          <w:b/>
          <w:bCs/>
          <w:color w:val="000000" w:themeColor="text1"/>
          <w:kern w:val="0"/>
          <w:sz w:val="48"/>
          <w:szCs w:val="48"/>
          <w:lang w:val="en-US"/>
        </w:rPr>
        <w:t xml:space="preserve"> de </w:t>
      </w:r>
      <w:r w:rsidRPr="000857D0">
        <w:rPr>
          <w:rFonts w:ascii="Century Gothic" w:hAnsi="Century Gothic" w:cs="CenturyGothic-Bold"/>
          <w:b/>
          <w:bCs/>
          <w:color w:val="000000" w:themeColor="text1"/>
          <w:kern w:val="0"/>
          <w:sz w:val="48"/>
          <w:szCs w:val="48"/>
          <w:lang w:val="en-US"/>
        </w:rPr>
        <w:t xml:space="preserve">4 </w:t>
      </w:r>
      <w:r w:rsidRPr="000857D0" w:rsidR="000857D0">
        <w:rPr>
          <w:rFonts w:ascii="Century Gothic" w:hAnsi="Century Gothic" w:cs="CenturyGothic-Bold"/>
          <w:b/>
          <w:bCs/>
          <w:color w:val="000000" w:themeColor="text1"/>
          <w:kern w:val="0"/>
          <w:sz w:val="48"/>
          <w:szCs w:val="48"/>
          <w:lang w:val="en-US"/>
        </w:rPr>
        <w:t>x</w:t>
      </w:r>
      <w:r w:rsidRPr="000857D0">
        <w:rPr>
          <w:rFonts w:ascii="Century Gothic" w:hAnsi="Century Gothic" w:cs="CenturyGothic-Bold"/>
          <w:b/>
          <w:bCs/>
          <w:color w:val="000000" w:themeColor="text1"/>
          <w:kern w:val="0"/>
          <w:sz w:val="48"/>
          <w:szCs w:val="48"/>
          <w:lang w:val="en-US"/>
        </w:rPr>
        <w:t xml:space="preserve"> 100W </w:t>
      </w:r>
      <w:r w:rsidRPr="000857D0" w:rsidR="000857D0">
        <w:rPr>
          <w:rFonts w:ascii="Century Gothic" w:hAnsi="Century Gothic" w:eastAsia="CenturyGothic-Bold" w:cs="CenturyGothic-Bold"/>
          <w:b/>
          <w:bCs/>
          <w:color w:val="000000" w:themeColor="text1"/>
          <w:kern w:val="0"/>
          <w:sz w:val="48"/>
          <w:szCs w:val="48"/>
          <w:lang w:val="en-US"/>
        </w:rPr>
        <w:t>I</w:t>
      </w:r>
      <w:r w:rsidR="000857D0">
        <w:rPr>
          <w:rFonts w:ascii="Century Gothic" w:hAnsi="Century Gothic" w:eastAsia="CenturyGothic-Bold" w:cs="CenturyGothic-Bold"/>
          <w:b/>
          <w:bCs/>
          <w:color w:val="000000" w:themeColor="text1"/>
          <w:kern w:val="0"/>
          <w:sz w:val="48"/>
          <w:szCs w:val="48"/>
          <w:lang w:val="en-US"/>
        </w:rPr>
        <w:t>P65</w:t>
      </w:r>
    </w:p>
    <w:p w:rsidRPr="000857D0" w:rsidR="00BF4F33" w:rsidRDefault="00BF4F33" w14:paraId="7BC494D4" w14:textId="77777777">
      <w:pPr>
        <w:widowControl/>
        <w:jc w:val="center"/>
        <w:rPr>
          <w:rFonts w:ascii="Century Gothic" w:hAnsi="Century Gothic" w:cs="Tahoma"/>
          <w:kern w:val="0"/>
          <w:sz w:val="24"/>
          <w:lang w:val="en-US"/>
        </w:rPr>
      </w:pPr>
    </w:p>
    <w:p w:rsidR="00BF4F33" w:rsidRDefault="00000000" w14:paraId="3F8E8433" w14:textId="77777777">
      <w:pPr>
        <w:widowControl/>
        <w:jc w:val="center"/>
        <w:rPr>
          <w:rFonts w:ascii="Century Gothic" w:hAnsi="Century Gothic" w:cs="Tahoma"/>
          <w:kern w:val="0"/>
          <w:sz w:val="24"/>
        </w:rPr>
      </w:pPr>
      <w:r>
        <w:rPr>
          <w:rFonts w:hint="eastAsia" w:ascii="Century Gothic" w:hAnsi="Century Gothic" w:cs="Tahoma"/>
          <w:noProof/>
          <w:kern w:val="0"/>
          <w:sz w:val="24"/>
        </w:rPr>
        <w:drawing>
          <wp:inline distT="0" distB="0" distL="114300" distR="114300" wp14:anchorId="323C5BEE" wp14:editId="509F7B19">
            <wp:extent cx="2412365" cy="2717165"/>
            <wp:effectExtent l="0" t="0" r="0" b="0"/>
            <wp:docPr id="2" name="图片 2" descr="7524b585232fe9e7e0b87a437dde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524b585232fe9e7e0b87a437ddee14"/>
                    <pic:cNvPicPr>
                      <a:picLocks noChangeAspect="1"/>
                    </pic:cNvPicPr>
                  </pic:nvPicPr>
                  <pic:blipFill>
                    <a:blip r:embed="rId10"/>
                    <a:srcRect t="4123"/>
                    <a:stretch>
                      <a:fillRect/>
                    </a:stretch>
                  </pic:blipFill>
                  <pic:spPr>
                    <a:xfrm>
                      <a:off x="0" y="0"/>
                      <a:ext cx="2412365" cy="2717165"/>
                    </a:xfrm>
                    <a:prstGeom prst="rect">
                      <a:avLst/>
                    </a:prstGeom>
                  </pic:spPr>
                </pic:pic>
              </a:graphicData>
            </a:graphic>
          </wp:inline>
        </w:drawing>
      </w:r>
    </w:p>
    <w:p w:rsidR="00BF4F33" w:rsidRDefault="00000000" w14:paraId="597263AE" w14:textId="38484417">
      <w:pPr>
        <w:widowControl/>
        <w:jc w:val="center"/>
        <w:rPr>
          <w:rFonts w:ascii="Century Gothic" w:hAnsi="Century Gothic" w:cs="Tahoma"/>
          <w:kern w:val="0"/>
          <w:sz w:val="24"/>
        </w:rPr>
      </w:pPr>
      <w:r>
        <w:rPr>
          <w:rFonts w:ascii="Century Gothic" w:hAnsi="Century Gothic" w:cs="Tahoma"/>
          <w:kern w:val="0"/>
          <w:sz w:val="24"/>
        </w:rPr>
        <w:pict w14:anchorId="11424C6C">
          <v:group id="_x0000_s1071" style="position:absolute;left:0;text-align:left;margin-left:107.8pt;margin-top:7.35pt;width:292.9pt;height:53.15pt;z-index:251661824" coordsize="4359,791" coordorigin="11042,884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72" style="position:absolute;left:12580;top:8842;width:2821;height:791" type="#_x0000_t75">
              <v:imagedata croptop="-13127f" cropright="11016f" o:title="" r:id="rId11"/>
            </v:shape>
            <v:shape id="_x0000_s1073" style="position:absolute;left:11838;top:8969;width:742;height:639" type="#_x0000_t75">
              <v:imagedata cropleft="20228f" croptop="18577f" cropright="20228f" cropbottom="18164f" o:title="09-28-~1" r:id="rId12"/>
            </v:shape>
            <v:shape id="_x0000_s1074" style="position:absolute;left:11042;top:9117;width:612;height:446" type="#_x0000_t75">
              <v:imagedata cropleft="12798f" croptop="11697f" cropright="11249f" cropbottom="13073f" o:title="12-48-~1" r:id="rId13"/>
            </v:shape>
          </v:group>
        </w:pict>
      </w:r>
    </w:p>
    <w:p w:rsidR="00BF4F33" w:rsidRDefault="00BF4F33" w14:paraId="1466EB2C" w14:textId="51AEC1A9">
      <w:pPr>
        <w:widowControl/>
        <w:jc w:val="center"/>
        <w:rPr>
          <w:rFonts w:ascii="Century Gothic" w:hAnsi="Century Gothic" w:cs="Tahoma"/>
          <w:kern w:val="0"/>
          <w:sz w:val="24"/>
        </w:rPr>
      </w:pPr>
    </w:p>
    <w:p w:rsidR="000857D0" w:rsidP="000857D0" w:rsidRDefault="000857D0" w14:paraId="5BB97B70" w14:textId="77777777">
      <w:pPr>
        <w:rPr>
          <w:rFonts w:ascii="Arial" w:hAnsi="Arial" w:cs="Arial"/>
          <w:b/>
          <w:bCs/>
          <w:sz w:val="84"/>
          <w:szCs w:val="84"/>
          <w:lang w:val="es-AR"/>
        </w:rPr>
      </w:pPr>
    </w:p>
    <w:p w:rsidRPr="00E5166F" w:rsidR="000857D0" w:rsidP="000857D0" w:rsidRDefault="000857D0" w14:paraId="5A97DE25" w14:textId="0ED3503A">
      <w:pPr>
        <w:jc w:val="center"/>
        <w:rPr>
          <w:rFonts w:ascii="Arial" w:hAnsi="Arial" w:cs="Arial"/>
          <w:b/>
          <w:bCs/>
          <w:sz w:val="84"/>
          <w:szCs w:val="84"/>
          <w:lang w:val="es-AR"/>
        </w:rPr>
      </w:pPr>
      <w:r w:rsidRPr="00E5166F">
        <w:rPr>
          <w:rFonts w:ascii="Arial" w:hAnsi="Arial" w:cs="Arial"/>
          <w:b/>
          <w:bCs/>
          <w:sz w:val="84"/>
          <w:szCs w:val="84"/>
          <w:lang w:val="es-AR"/>
        </w:rPr>
        <w:t>Manual de Instrucciones</w:t>
      </w:r>
    </w:p>
    <w:p w:rsidRPr="000857D0" w:rsidR="00BF4F33" w:rsidP="000857D0" w:rsidRDefault="000857D0" w14:paraId="79296F64" w14:textId="2FA8F7C4">
      <w:pPr>
        <w:jc w:val="center"/>
        <w:rPr>
          <w:rFonts w:ascii="Century Gothic" w:hAnsi="Century Gothic" w:eastAsia="Microsoft YaHei" w:cs="Tahoma"/>
          <w:b/>
          <w:sz w:val="48"/>
          <w:szCs w:val="48"/>
        </w:rPr>
      </w:pPr>
      <w:r w:rsidRPr="000857D0">
        <w:rPr>
          <w:rFonts w:ascii="Arial" w:hAnsi="Arial" w:cs="Arial"/>
          <w:b/>
          <w:bCs/>
          <w:color w:val="000000"/>
          <w:sz w:val="32"/>
          <w:szCs w:val="32"/>
          <w:lang w:val="es-ES"/>
        </w:rPr>
        <w:t>Por favor lea este manual cuidadosamente antes de usarlo</w:t>
      </w:r>
    </w:p>
    <w:p w:rsidR="00BF4F33" w:rsidRDefault="00000000" w14:paraId="45A34830" w14:textId="2142CB87">
      <w:pPr>
        <w:ind w:left="420" w:hanging="420"/>
        <w:rPr>
          <w:rFonts w:ascii="Century Gothic" w:hAnsi="Century Gothic" w:cs="Tahoma"/>
          <w:b/>
          <w:color w:val="FFFFFF"/>
          <w:sz w:val="24"/>
        </w:rPr>
      </w:pPr>
      <w:r>
        <w:rPr>
          <w:rFonts w:ascii="Century Gothic" w:hAnsi="Century Gothic" w:cs="Tahoma"/>
          <w:b/>
          <w:color w:val="FFFFFF"/>
          <w:sz w:val="32"/>
          <w:szCs w:val="32"/>
          <w:highlight w:val="black"/>
        </w:rPr>
        <w:t>1. INSTRUCCIÓN</w:t>
      </w:r>
      <w:r>
        <w:rPr>
          <w:rFonts w:ascii="Century Gothic" w:hAnsi="Century Gothic" w:cs="Tahoma"/>
          <w:b/>
          <w:color w:val="FFFFFF"/>
          <w:sz w:val="24"/>
          <w:highlight w:val="black"/>
        </w:rPr>
        <w:t xml:space="preserve"> </w:t>
      </w:r>
    </w:p>
    <w:p w:rsidR="00BF4F33" w:rsidP="03E7FA92" w:rsidRDefault="00000000" w14:paraId="241532D4" w14:textId="77777777" w14:noSpellErr="1">
      <w:pPr>
        <w:adjustRightInd w:val="0"/>
        <w:snapToGrid w:val="0"/>
        <w:rPr>
          <w:rFonts w:ascii="Century Gothic" w:hAnsi="Century Gothic" w:cs="Tahoma"/>
          <w:lang w:val="es-ES"/>
        </w:rPr>
      </w:pPr>
      <w:r w:rsidRPr="03E7FA92" w:rsidR="03E7FA92">
        <w:rPr>
          <w:rFonts w:ascii="Century Gothic" w:hAnsi="Century Gothic" w:cs="Tahoma"/>
          <w:b w:val="1"/>
          <w:bCs w:val="1"/>
          <w:i w:val="1"/>
          <w:iCs w:val="1"/>
          <w:sz w:val="24"/>
          <w:szCs w:val="24"/>
          <w:lang w:val="es-ES"/>
        </w:rPr>
        <w:t xml:space="preserve">Desembalaje: </w:t>
      </w:r>
      <w:r w:rsidRPr="03E7FA92" w:rsidR="03E7FA92">
        <w:rPr>
          <w:rFonts w:ascii="Century Gothic" w:hAnsi="Century Gothic" w:cs="Tahoma"/>
          <w:lang w:val="es-ES"/>
        </w:rPr>
        <w:t xml:space="preserve">Gracias por adquirir nuestros productos. Cada unidad ha sido probada exhaustivamente y se ha enviado en perfectas condiciones de funcionamiento. Revise cuidadosamente la caja de envío para ver si hay daños que puedan haberse producido durante el </w:t>
      </w:r>
      <w:r w:rsidRPr="03E7FA92" w:rsidR="03E7FA92">
        <w:rPr>
          <w:rFonts w:ascii="Century Gothic" w:hAnsi="Century Gothic" w:cs="Tahoma"/>
          <w:lang w:val="es-ES"/>
        </w:rPr>
        <w:t xml:space="preserve">envío </w:t>
      </w:r>
      <w:r w:rsidRPr="03E7FA92" w:rsidR="03E7FA92">
        <w:rPr>
          <w:rFonts w:ascii="Century Gothic" w:hAnsi="Century Gothic" w:cs="Tahoma"/>
          <w:lang w:val="es-ES"/>
        </w:rPr>
        <w:t>.</w:t>
      </w:r>
      <w:r w:rsidRPr="03E7FA92" w:rsidR="03E7FA92">
        <w:rPr>
          <w:rFonts w:ascii="Century Gothic" w:hAnsi="Century Gothic" w:cs="Tahoma"/>
          <w:lang w:val="es-ES"/>
        </w:rPr>
        <w:t xml:space="preserve"> Si la caja parece estar dañada, inspeccione cuidadosamente su </w:t>
      </w:r>
      <w:r w:rsidRPr="03E7FA92" w:rsidR="03E7FA92">
        <w:rPr>
          <w:rFonts w:ascii="Century Gothic" w:hAnsi="Century Gothic" w:cs="Tahoma"/>
          <w:lang w:val="es-ES"/>
        </w:rPr>
        <w:t xml:space="preserve">dispositivo para ver si tiene algún daño y asegúrese de que todos los accesorios necesarios para operar la unidad hayan llegado intactos. En caso de que se encuentren daños o falten piezas, guarde la caja y todos los materiales de embalaje. </w:t>
      </w:r>
      <w:r w:rsidRPr="03E7FA92" w:rsidR="03E7FA92">
        <w:rPr>
          <w:rFonts w:ascii="Century Gothic" w:hAnsi="Century Gothic" w:cs="Tahoma"/>
          <w:lang w:val="es-ES"/>
        </w:rPr>
        <w:t>En caso de que deba devolver un dispositivo a la fábrica, es importante que el dispositivo se devuelva en la caja y el embalaje originales de fábrica.</w:t>
      </w:r>
    </w:p>
    <w:p w:rsidR="00BF4F33" w:rsidRDefault="00BF4F33" w14:paraId="5C4BBD3D" w14:textId="77777777">
      <w:pPr>
        <w:adjustRightInd w:val="0"/>
        <w:snapToGrid w:val="0"/>
        <w:rPr>
          <w:rFonts w:ascii="Century Gothic" w:hAnsi="Century Gothic" w:cs="Tahoma"/>
          <w:szCs w:val="21"/>
        </w:rPr>
      </w:pPr>
    </w:p>
    <w:p w:rsidR="00BF4F33" w:rsidP="03E7FA92" w:rsidRDefault="00000000" w14:paraId="60A7BF46" w14:textId="47E039FF" w14:noSpellErr="1">
      <w:pPr>
        <w:adjustRightInd w:val="0"/>
        <w:snapToGrid w:val="0"/>
        <w:rPr>
          <w:rFonts w:ascii="Century Gothic" w:hAnsi="Century Gothic" w:cs="Tahoma"/>
          <w:lang w:val="es-ES"/>
        </w:rPr>
      </w:pPr>
      <w:r w:rsidRPr="03E7FA92" w:rsidR="03E7FA92">
        <w:rPr>
          <w:rFonts w:ascii="Century Gothic" w:hAnsi="Century Gothic" w:cs="Tahoma"/>
          <w:b w:val="1"/>
          <w:bCs w:val="1"/>
          <w:i w:val="1"/>
          <w:iCs w:val="1"/>
          <w:sz w:val="24"/>
          <w:szCs w:val="24"/>
          <w:lang w:val="es-ES"/>
        </w:rPr>
        <w:t xml:space="preserve">Introducción: </w:t>
      </w:r>
      <w:r w:rsidRPr="03E7FA92" w:rsidR="03E7FA92">
        <w:rPr>
          <w:rFonts w:ascii="Century Gothic" w:hAnsi="Century Gothic" w:cs="Tahoma"/>
          <w:lang w:val="es-ES"/>
        </w:rPr>
        <w:t xml:space="preserve">La unidad es una luz LED </w:t>
      </w:r>
      <w:r w:rsidRPr="03E7FA92" w:rsidR="03E7FA92">
        <w:rPr>
          <w:rFonts w:ascii="Century Gothic" w:hAnsi="Century Gothic" w:cs="Tahoma"/>
          <w:lang w:val="es-ES"/>
        </w:rPr>
        <w:t xml:space="preserve">tipo </w:t>
      </w:r>
      <w:r w:rsidRPr="03E7FA92" w:rsidR="03E7FA92">
        <w:rPr>
          <w:rFonts w:ascii="Century Gothic" w:hAnsi="Century Gothic" w:cs="Tahoma"/>
          <w:lang w:val="es-ES"/>
        </w:rPr>
        <w:t>Blinder</w:t>
      </w:r>
      <w:r w:rsidRPr="03E7FA92" w:rsidR="03E7FA92">
        <w:rPr>
          <w:rFonts w:ascii="Century Gothic" w:hAnsi="Century Gothic" w:cs="Tahoma"/>
          <w:lang w:val="es-ES"/>
        </w:rPr>
        <w:t xml:space="preserve"> DMX. Esta luz se puede utilizar en modo independiente o conectada en una configuración maestro/esclavo. La unidad también se puede controlar a través de un controlador DMX. Esta luz tiene tres modos de funcionamiento: modo independiente, maestro/esclavo y modo de control DMX.</w:t>
      </w:r>
    </w:p>
    <w:p w:rsidR="00BF4F33" w:rsidRDefault="00BF4F33" w14:paraId="1E61D2C6" w14:textId="77777777">
      <w:pPr>
        <w:adjustRightInd w:val="0"/>
        <w:snapToGrid w:val="0"/>
        <w:rPr>
          <w:rStyle w:val="A6"/>
          <w:rFonts w:ascii="Century Gothic" w:hAnsi="Century Gothic" w:cs="Tahoma"/>
          <w:sz w:val="21"/>
          <w:szCs w:val="21"/>
        </w:rPr>
      </w:pPr>
    </w:p>
    <w:p w:rsidR="00BF4F33" w:rsidP="03E7FA92" w:rsidRDefault="00000000" w14:paraId="29DFB073" w14:textId="0B7BDD34" w14:noSpellErr="1">
      <w:pPr>
        <w:adjustRightInd w:val="0"/>
        <w:snapToGrid w:val="0"/>
        <w:rPr>
          <w:rFonts w:ascii="Century Gothic" w:hAnsi="Century Gothic" w:cs="Tahoma"/>
          <w:lang w:val="es-ES"/>
        </w:rPr>
      </w:pPr>
      <w:r w:rsidRPr="03E7FA92" w:rsidR="03E7FA92">
        <w:rPr>
          <w:rFonts w:ascii="Century Gothic" w:hAnsi="Century Gothic" w:cs="Tahoma"/>
          <w:b w:val="1"/>
          <w:bCs w:val="1"/>
          <w:i w:val="1"/>
          <w:iCs w:val="1"/>
          <w:sz w:val="24"/>
          <w:szCs w:val="24"/>
          <w:lang w:val="es-ES"/>
        </w:rPr>
        <w:t>Alimentación:</w:t>
      </w:r>
      <w:r w:rsidRPr="03E7FA92" w:rsidR="03E7FA92">
        <w:rPr>
          <w:rFonts w:ascii="Century Gothic" w:hAnsi="Century Gothic" w:cs="Tahoma"/>
          <w:b w:val="1"/>
          <w:bCs w:val="1"/>
          <w:i w:val="1"/>
          <w:iCs w:val="1"/>
          <w:lang w:val="es-ES"/>
        </w:rPr>
        <w:t xml:space="preserve"> </w:t>
      </w:r>
      <w:r w:rsidRPr="03E7FA92" w:rsidR="03E7FA92">
        <w:rPr>
          <w:rFonts w:ascii="Century Gothic" w:hAnsi="Century Gothic" w:cs="Tahoma"/>
          <w:lang w:val="es-ES"/>
        </w:rPr>
        <w:t xml:space="preserve">Esta luminaria tiene una fuente de alimentación conmutada automáticamente que puede admitir una amplia gama de voltajes de entrada. </w:t>
      </w:r>
      <w:r w:rsidRPr="03E7FA92" w:rsidR="03E7FA92">
        <w:rPr>
          <w:rFonts w:ascii="Century Gothic" w:hAnsi="Century Gothic" w:cs="Tahoma"/>
          <w:lang w:val="es-ES"/>
        </w:rPr>
        <w:t>Lo único que debe hacer antes de encender la unidad es asegurarse de que el voltaje de línea que está aplicando esté dentro del rango de voltajes aceptados.</w:t>
      </w:r>
      <w:r w:rsidRPr="03E7FA92" w:rsidR="03E7FA92">
        <w:rPr>
          <w:rFonts w:ascii="Century Gothic" w:hAnsi="Century Gothic" w:cs="Tahoma"/>
          <w:lang w:val="es-ES"/>
        </w:rPr>
        <w:t xml:space="preserve"> Esta luminaria admite entre </w:t>
      </w:r>
      <w:r w:rsidRPr="03E7FA92" w:rsidR="03E7FA92">
        <w:rPr>
          <w:rFonts w:ascii="Century Gothic" w:hAnsi="Century Gothic" w:cs="Tahoma"/>
          <w:lang w:val="es-ES"/>
        </w:rPr>
        <w:t>110</w:t>
      </w:r>
      <w:r w:rsidRPr="03E7FA92" w:rsidR="03E7FA92">
        <w:rPr>
          <w:rFonts w:ascii="Century Gothic" w:hAnsi="Century Gothic" w:cs="Tahoma"/>
          <w:lang w:val="es-ES"/>
        </w:rPr>
        <w:t xml:space="preserve"> V y 2</w:t>
      </w:r>
      <w:r w:rsidRPr="03E7FA92" w:rsidR="03E7FA92">
        <w:rPr>
          <w:rFonts w:ascii="Century Gothic" w:hAnsi="Century Gothic" w:cs="Tahoma"/>
          <w:lang w:val="es-ES"/>
        </w:rPr>
        <w:t>2</w:t>
      </w:r>
      <w:r w:rsidRPr="03E7FA92" w:rsidR="03E7FA92">
        <w:rPr>
          <w:rFonts w:ascii="Century Gothic" w:hAnsi="Century Gothic" w:cs="Tahoma"/>
          <w:lang w:val="es-ES"/>
        </w:rPr>
        <w:t>0 V CA. Todas las luminarias deben recibir alimentación directamente de un circuito conmutado y no pueden funcionar con un reóstato (resistencia variable) o un circuito de atenuación. Incluso si el canal del reóstato o del atenuador se usa únicamente para un interruptor de 0 a 100 %.</w:t>
      </w:r>
    </w:p>
    <w:p w:rsidR="008F60C5" w:rsidRDefault="008F60C5" w14:paraId="567089E5" w14:textId="77777777">
      <w:pPr>
        <w:adjustRightInd w:val="0"/>
        <w:snapToGrid w:val="0"/>
        <w:rPr>
          <w:rFonts w:ascii="Century Gothic" w:hAnsi="Century Gothic" w:cs="Tahoma"/>
          <w:b/>
          <w:i/>
          <w:sz w:val="24"/>
        </w:rPr>
      </w:pPr>
    </w:p>
    <w:p w:rsidR="00BF4F33" w:rsidRDefault="00000000" w14:paraId="0410BB7F" w14:textId="5057D4C1">
      <w:pPr>
        <w:adjustRightInd w:val="0"/>
        <w:snapToGrid w:val="0"/>
        <w:rPr>
          <w:rFonts w:ascii="Century Gothic" w:hAnsi="Century Gothic" w:cs="Tahoma"/>
          <w:szCs w:val="21"/>
        </w:rPr>
      </w:pPr>
      <w:r>
        <w:rPr>
          <w:rFonts w:ascii="Century Gothic" w:hAnsi="Century Gothic" w:cs="Tahoma"/>
          <w:b/>
          <w:i/>
          <w:sz w:val="24"/>
        </w:rPr>
        <w:t>Instrucciones de seguridad:</w:t>
      </w:r>
    </w:p>
    <w:p w:rsidR="00BF4F33" w:rsidRDefault="00000000" w14:paraId="10F5A1ED" w14:textId="77777777">
      <w:pPr>
        <w:pStyle w:val="Pa3"/>
        <w:numPr>
          <w:ilvl w:val="0"/>
          <w:numId w:val="1"/>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Para reducir el riesgo de descarga eléctrica o incendio, no exponga esta unidad a la lluvia ni a la humedad.</w:t>
      </w:r>
    </w:p>
    <w:p w:rsidR="00BF4F33" w:rsidRDefault="00000000" w14:paraId="3A51A9B6" w14:textId="77777777">
      <w:pPr>
        <w:pStyle w:val="Pa3"/>
        <w:numPr>
          <w:ilvl w:val="0"/>
          <w:numId w:val="1"/>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 No derrame agua ni otros líquidos dentro o sobre la unidad.</w:t>
      </w:r>
    </w:p>
    <w:p w:rsidR="00BF4F33" w:rsidRDefault="00000000" w14:paraId="69E86FD3" w14:textId="77777777">
      <w:pPr>
        <w:pStyle w:val="Pa3"/>
        <w:numPr>
          <w:ilvl w:val="0"/>
          <w:numId w:val="1"/>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 Asegúrese de que la toma de corriente local coincida con el voltaje requerido para su unidad.</w:t>
      </w:r>
    </w:p>
    <w:p w:rsidR="00BF4F33" w:rsidRDefault="00000000" w14:paraId="1516E126" w14:textId="77777777">
      <w:pPr>
        <w:pStyle w:val="Pa3"/>
        <w:numPr>
          <w:ilvl w:val="0"/>
          <w:numId w:val="1"/>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 No intente utilizar esta unidad si el cable de alimentación está desgastado o roto. No intente quitar ni romper la clavija de conexión a tierra del cable eléctrico. Esta clavija se utiliza para reducir el riesgo de descarga eléctrica e incendio en caso de cortocircuito interno.</w:t>
      </w:r>
    </w:p>
    <w:p w:rsidR="00BF4F33" w:rsidRDefault="00000000" w14:paraId="29C82D12" w14:textId="77777777">
      <w:pPr>
        <w:pStyle w:val="Pa3"/>
        <w:numPr>
          <w:ilvl w:val="0"/>
          <w:numId w:val="1"/>
        </w:numPr>
        <w:snapToGrid w:val="0"/>
        <w:spacing w:line="240" w:lineRule="auto"/>
        <w:jc w:val="both"/>
        <w:rPr>
          <w:rFonts w:ascii="Century Gothic" w:hAnsi="Century Gothic" w:eastAsia="Helvetica Neue" w:cs="Tahoma"/>
          <w:color w:val="221E1F"/>
          <w:kern w:val="2"/>
          <w:sz w:val="21"/>
          <w:szCs w:val="21"/>
        </w:rPr>
      </w:pPr>
      <w:r>
        <w:rPr>
          <w:rStyle w:val="A6"/>
          <w:rFonts w:ascii="Century Gothic" w:hAnsi="Century Gothic" w:cs="Tahoma"/>
          <w:kern w:val="2"/>
          <w:sz w:val="21"/>
          <w:szCs w:val="21"/>
        </w:rPr>
        <w:t>• Desconecte de la red eléctrica antes de realizar cualquier tipo de conexión.</w:t>
      </w:r>
    </w:p>
    <w:p w:rsidR="00BF4F33" w:rsidRDefault="00000000" w14:paraId="7F75E334" w14:textId="17D7524F">
      <w:pPr>
        <w:pStyle w:val="Pa3"/>
        <w:numPr>
          <w:ilvl w:val="0"/>
          <w:numId w:val="1"/>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 xml:space="preserve">• No retire la cubierta </w:t>
      </w:r>
      <w:r w:rsidR="008F60C5">
        <w:rPr>
          <w:rStyle w:val="A6"/>
          <w:rFonts w:ascii="Century Gothic" w:hAnsi="Century Gothic" w:cs="Tahoma"/>
          <w:kern w:val="2"/>
          <w:sz w:val="21"/>
          <w:szCs w:val="21"/>
        </w:rPr>
        <w:t>en ninguna circunstancia</w:t>
      </w:r>
      <w:r>
        <w:rPr>
          <w:rStyle w:val="A6"/>
          <w:rFonts w:ascii="Century Gothic" w:hAnsi="Century Gothic" w:cs="Tahoma"/>
          <w:kern w:val="2"/>
          <w:sz w:val="21"/>
          <w:szCs w:val="21"/>
        </w:rPr>
        <w:t>. No hay piezas que el usuario pueda reparar.</w:t>
      </w:r>
    </w:p>
    <w:p w:rsidR="00BF4F33" w:rsidRDefault="00000000" w14:paraId="689A2FA9" w14:textId="77777777">
      <w:pPr>
        <w:pStyle w:val="Pa3"/>
        <w:numPr>
          <w:ilvl w:val="0"/>
          <w:numId w:val="1"/>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 Nunca opere esta unidad cuando la cubierta esté removida.</w:t>
      </w:r>
    </w:p>
    <w:p w:rsidR="00BF4F33" w:rsidRDefault="00000000" w14:paraId="7E234447" w14:textId="77777777">
      <w:pPr>
        <w:pStyle w:val="Pa3"/>
        <w:numPr>
          <w:ilvl w:val="0"/>
          <w:numId w:val="1"/>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 Nunca conecte esta unidad a un regulador de intensidad.</w:t>
      </w:r>
    </w:p>
    <w:p w:rsidR="00BF4F33" w:rsidRDefault="00000000" w14:paraId="418C9E14" w14:textId="77777777">
      <w:pPr>
        <w:pStyle w:val="Pa3"/>
        <w:snapToGrid w:val="0"/>
        <w:spacing w:line="240" w:lineRule="auto"/>
        <w:ind w:firstLine="420" w:firstLineChars="200"/>
        <w:jc w:val="both"/>
        <w:rPr>
          <w:rStyle w:val="A6"/>
          <w:rFonts w:ascii="Century Gothic" w:hAnsi="Century Gothic" w:cs="Tahoma"/>
          <w:kern w:val="2"/>
          <w:sz w:val="21"/>
          <w:szCs w:val="21"/>
        </w:rPr>
      </w:pPr>
      <w:r>
        <w:rPr>
          <w:rStyle w:val="A6"/>
          <w:rFonts w:ascii="Century Gothic" w:hAnsi="Century Gothic" w:cs="Tahoma"/>
          <w:kern w:val="2"/>
          <w:sz w:val="21"/>
          <w:szCs w:val="21"/>
        </w:rPr>
        <w:t>Ventilación. Deje aproximadamente 15 cm (6”) entre este dispositivo y una pared.</w:t>
      </w:r>
    </w:p>
    <w:p w:rsidR="00BF4F33" w:rsidRDefault="00000000" w14:paraId="4A9947B9" w14:textId="77777777">
      <w:pPr>
        <w:pStyle w:val="Pa3"/>
        <w:numPr>
          <w:ilvl w:val="0"/>
          <w:numId w:val="1"/>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 No intente operar esta unidad si está dañada.</w:t>
      </w:r>
    </w:p>
    <w:p w:rsidR="00BF4F33" w:rsidP="03E7FA92" w:rsidRDefault="00000000" w14:paraId="7561519B" w14:textId="746F3B63" w14:noSpellErr="1">
      <w:pPr>
        <w:pStyle w:val="Pa3"/>
        <w:numPr>
          <w:ilvl w:val="0"/>
          <w:numId w:val="1"/>
        </w:numPr>
        <w:snapToGrid w:val="0"/>
        <w:spacing w:line="240" w:lineRule="auto"/>
        <w:jc w:val="both"/>
        <w:rPr>
          <w:rStyle w:val="A6"/>
          <w:rFonts w:ascii="Century Gothic" w:hAnsi="Century Gothic" w:cs="Tahoma"/>
          <w:kern w:val="2"/>
          <w:sz w:val="21"/>
          <w:szCs w:val="21"/>
          <w:lang w:val="es-ES"/>
        </w:rPr>
      </w:pPr>
      <w:r w:rsidRPr="03E7FA92">
        <w:rPr>
          <w:rStyle w:val="A6"/>
          <w:rFonts w:ascii="Century Gothic" w:hAnsi="Century Gothic" w:cs="Tahoma"/>
          <w:kern w:val="2"/>
          <w:sz w:val="21"/>
          <w:szCs w:val="21"/>
          <w:lang w:val="es-ES"/>
        </w:rPr>
        <w:t xml:space="preserve">• Esta unidad está diseñada para uso </w:t>
      </w:r>
      <w:r w:rsidRPr="03E7FA92">
        <w:rPr>
          <w:rStyle w:val="A6"/>
          <w:rFonts w:ascii="Century Gothic" w:hAnsi="Century Gothic" w:cs="Tahoma"/>
          <w:kern w:val="2"/>
          <w:sz w:val="21"/>
          <w:szCs w:val="21"/>
          <w:lang w:val="es-ES"/>
        </w:rPr>
        <w:t xml:space="preserve">en exteriores e </w:t>
      </w:r>
      <w:r w:rsidRPr="03E7FA92" w:rsidR="008F60C5">
        <w:rPr>
          <w:rStyle w:val="A6"/>
          <w:rFonts w:ascii="Century Gothic" w:hAnsi="Century Gothic" w:cs="Tahoma"/>
          <w:kern w:val="2"/>
          <w:sz w:val="21"/>
          <w:szCs w:val="21"/>
          <w:lang w:val="es-ES"/>
        </w:rPr>
        <w:t>interiores.</w:t>
      </w:r>
    </w:p>
    <w:p w:rsidR="00BF4F33" w:rsidRDefault="00000000" w14:paraId="31849980" w14:textId="77777777">
      <w:pPr>
        <w:pStyle w:val="Pa3"/>
        <w:numPr>
          <w:ilvl w:val="0"/>
          <w:numId w:val="1"/>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 Durante largos periodos de inactividad, desconecte la alimentación principal de la unidad.</w:t>
      </w:r>
    </w:p>
    <w:p w:rsidR="00BF4F33" w:rsidRDefault="00000000" w14:paraId="47019672" w14:textId="77777777">
      <w:pPr>
        <w:pStyle w:val="Pa3"/>
        <w:numPr>
          <w:ilvl w:val="0"/>
          <w:numId w:val="1"/>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 Monte siempre esta unidad en un lugar seguro y estable.</w:t>
      </w:r>
    </w:p>
    <w:p w:rsidR="00BF4F33" w:rsidRDefault="00000000" w14:paraId="22F5702D" w14:textId="77777777">
      <w:pPr>
        <w:pStyle w:val="Pa3"/>
        <w:numPr>
          <w:ilvl w:val="0"/>
          <w:numId w:val="1"/>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 Los cables de alimentación deben colocarse de manera que no haya riesgo de pisarlos ni de que queden atrapados por objetos colocados sobre ellos o contra ellos, prestando especial atención al punto en el que salen de la unidad.</w:t>
      </w:r>
    </w:p>
    <w:p w:rsidR="00BF4F33" w:rsidRDefault="00000000" w14:paraId="3CDD433E" w14:textId="77777777">
      <w:pPr>
        <w:pStyle w:val="Pa3"/>
        <w:numPr>
          <w:ilvl w:val="0"/>
          <w:numId w:val="1"/>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 Limpieza: el artefacto debe limpiarse únicamente según las recomendaciones del fabricante. Consulte la página 3 para obtener detalles sobre la limpieza.</w:t>
      </w:r>
    </w:p>
    <w:p w:rsidR="00BF4F33" w:rsidRDefault="00000000" w14:paraId="0F6973A6" w14:textId="77777777">
      <w:pPr>
        <w:pStyle w:val="Pa3"/>
        <w:numPr>
          <w:ilvl w:val="0"/>
          <w:numId w:val="1"/>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 Calor: el aparato debe ubicarse lejos de fuentes de calor, como radiadores, rejillas de calefacción, estufas u otros aparatos (incluidos amplificadores) que produzcan calor.</w:t>
      </w:r>
    </w:p>
    <w:p w:rsidR="00BF4F33" w:rsidRDefault="00000000" w14:paraId="5B865DC7" w14:textId="77777777">
      <w:pPr>
        <w:pStyle w:val="Pa3"/>
        <w:numPr>
          <w:ilvl w:val="0"/>
          <w:numId w:val="1"/>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 El aparato debe ser reparado por personal de servicio calificado cuando:</w:t>
      </w:r>
    </w:p>
    <w:p w:rsidR="00BF4F33" w:rsidRDefault="00000000" w14:paraId="4CC87728" w14:textId="77777777">
      <w:pPr>
        <w:pStyle w:val="Pa3"/>
        <w:numPr>
          <w:ilvl w:val="1"/>
          <w:numId w:val="2"/>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El cable de alimentación o el enchufe están dañados.</w:t>
      </w:r>
    </w:p>
    <w:p w:rsidR="00BF4F33" w:rsidRDefault="00000000" w14:paraId="41900788" w14:textId="77777777">
      <w:pPr>
        <w:pStyle w:val="Pa3"/>
        <w:numPr>
          <w:ilvl w:val="1"/>
          <w:numId w:val="2"/>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Han caído objetos o se ha derramado líquido en el interior del aparato.</w:t>
      </w:r>
    </w:p>
    <w:p w:rsidR="00BF4F33" w:rsidRDefault="00000000" w14:paraId="4D7DC99E" w14:textId="77777777">
      <w:pPr>
        <w:pStyle w:val="Pa3"/>
        <w:numPr>
          <w:ilvl w:val="1"/>
          <w:numId w:val="2"/>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El aparato ha estado expuesto a la lluvia o al agua.</w:t>
      </w:r>
    </w:p>
    <w:p w:rsidR="00BF4F33" w:rsidRDefault="00000000" w14:paraId="6DAC8ABD" w14:textId="77777777">
      <w:pPr>
        <w:pStyle w:val="Pa3"/>
        <w:numPr>
          <w:ilvl w:val="1"/>
          <w:numId w:val="2"/>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El aparato no parece funcionar normalmente o muestra un cambio marcado en su rendimiento.</w:t>
      </w:r>
    </w:p>
    <w:p w:rsidR="008F60C5" w:rsidP="008F60C5" w:rsidRDefault="008F60C5" w14:paraId="0613D057" w14:textId="77777777">
      <w:pPr>
        <w:pStyle w:val="Default"/>
      </w:pPr>
    </w:p>
    <w:p w:rsidR="008F60C5" w:rsidP="008F60C5" w:rsidRDefault="008F60C5" w14:paraId="4AB71FAF" w14:textId="77777777">
      <w:pPr>
        <w:ind w:right="19"/>
        <w:rPr>
          <w:rFonts w:ascii="Arial" w:hAnsi="Arial" w:cs="Arial"/>
          <w:b/>
          <w:sz w:val="28"/>
          <w:szCs w:val="18"/>
          <w:lang w:val="es-AR" w:eastAsia="es-AR"/>
        </w:rPr>
      </w:pPr>
      <w:r>
        <w:rPr>
          <w:rFonts w:ascii="Arial" w:hAnsi="Arial" w:cs="Arial"/>
          <w:b/>
          <w:sz w:val="28"/>
          <w:szCs w:val="18"/>
          <w:lang w:val="es-AR" w:eastAsia="es-AR"/>
        </w:rPr>
        <w:t>PELIGRO</w:t>
      </w:r>
    </w:p>
    <w:p w:rsidR="008F60C5" w:rsidP="008F60C5" w:rsidRDefault="008F60C5" w14:paraId="6E475D87" w14:textId="77777777">
      <w:pPr>
        <w:spacing w:before="12"/>
        <w:ind w:right="19"/>
        <w:rPr>
          <w:rFonts w:ascii="Arial" w:hAnsi="Arial" w:cs="Arial"/>
          <w:sz w:val="20"/>
          <w:szCs w:val="18"/>
          <w:lang w:val="es-AR"/>
        </w:rPr>
      </w:pPr>
      <w:r>
        <w:rPr>
          <w:rFonts w:ascii="Arial" w:hAnsi="Arial" w:cs="Arial"/>
          <w:sz w:val="20"/>
          <w:szCs w:val="18"/>
          <w:lang w:val="es-AR"/>
        </w:rPr>
        <w:t>Explicación de los Símbolos</w:t>
      </w:r>
    </w:p>
    <w:p w:rsidR="008F60C5" w:rsidP="008F60C5" w:rsidRDefault="008F60C5" w14:paraId="42DC05E5" w14:textId="13E8319E">
      <w:pPr>
        <w:jc w:val="right"/>
        <w:rPr>
          <w:rFonts w:ascii="Arial" w:hAnsi="Arial" w:cs="Arial"/>
          <w:sz w:val="20"/>
          <w:szCs w:val="18"/>
          <w:lang w:val="es-AR"/>
        </w:rPr>
      </w:pPr>
      <w:r>
        <w:rPr>
          <w:noProof/>
        </w:rPr>
        <w:drawing>
          <wp:anchor distT="0" distB="0" distL="114300" distR="114300" simplePos="0" relativeHeight="251663872" behindDoc="0" locked="0" layoutInCell="0" allowOverlap="1" wp14:anchorId="0C0DA398" wp14:editId="26C7F1DC">
            <wp:simplePos x="0" y="0"/>
            <wp:positionH relativeFrom="column">
              <wp:posOffset>0</wp:posOffset>
            </wp:positionH>
            <wp:positionV relativeFrom="paragraph">
              <wp:posOffset>11430</wp:posOffset>
            </wp:positionV>
            <wp:extent cx="778510" cy="717550"/>
            <wp:effectExtent l="0" t="0" r="0" b="0"/>
            <wp:wrapThrough wrapText="bothSides">
              <wp:wrapPolygon edited="0">
                <wp:start x="0" y="0"/>
                <wp:lineTo x="0" y="21218"/>
                <wp:lineTo x="21142" y="21218"/>
                <wp:lineTo x="21142" y="0"/>
                <wp:lineTo x="0" y="0"/>
              </wp:wrapPolygon>
            </wp:wrapThrough>
            <wp:docPr id="232889515" name="Imagen 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889515" name="Imagen 7" descr="Diagrama&#10;&#10;Descripción generada automáticamente con confianza media"/>
                    <pic:cNvPicPr>
                      <a:picLocks noChangeAspect="1" noChangeArrowheads="1"/>
                    </pic:cNvPicPr>
                  </pic:nvPicPr>
                  <pic:blipFill>
                    <a:blip r:embed="rId14">
                      <a:extLst>
                        <a:ext uri="{28A0092B-C50C-407E-A947-70E740481C1C}">
                          <a14:useLocalDpi xmlns:a14="http://schemas.microsoft.com/office/drawing/2010/main" val="0"/>
                        </a:ext>
                      </a:extLst>
                    </a:blip>
                    <a:srcRect t="7605" r="24321"/>
                    <a:stretch>
                      <a:fillRect/>
                    </a:stretch>
                  </pic:blipFill>
                  <pic:spPr bwMode="auto">
                    <a:xfrm>
                      <a:off x="0" y="0"/>
                      <a:ext cx="77851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8F60C5" w:rsidR="008F60C5" w:rsidP="008F60C5" w:rsidRDefault="008F60C5" w14:paraId="0DDAF3CB" w14:textId="35AE5969">
      <w:pPr>
        <w:ind w:left="1560"/>
        <w:rPr>
          <w:rFonts w:ascii="Arial" w:hAnsi="Arial" w:cs="Arial"/>
          <w:sz w:val="18"/>
          <w:szCs w:val="16"/>
          <w:lang w:val="es-AR"/>
        </w:rPr>
      </w:pPr>
      <w:r w:rsidRPr="008F60C5">
        <w:rPr>
          <w:rFonts w:ascii="Arial" w:hAnsi="Arial" w:cs="Arial"/>
          <w:sz w:val="18"/>
          <w:szCs w:val="16"/>
          <w:lang w:val="es-AR"/>
        </w:rPr>
        <w:t>El signo de exclamación dentro del triángulo equilátero intenta alertar al usuario de la presencia de instrucciones operativas y de mantenimiento importantes en texto que acompaña este producto.</w:t>
      </w:r>
    </w:p>
    <w:p w:rsidRPr="008F60C5" w:rsidR="008F60C5" w:rsidP="008F60C5" w:rsidRDefault="008F60C5" w14:paraId="6027F173" w14:textId="7CA8D0FB">
      <w:pPr>
        <w:rPr>
          <w:rFonts w:ascii="Arial" w:hAnsi="Arial" w:cs="Arial"/>
          <w:sz w:val="18"/>
          <w:szCs w:val="16"/>
          <w:lang w:val="es-AR"/>
        </w:rPr>
      </w:pPr>
      <w:r w:rsidRPr="008F60C5">
        <w:rPr>
          <w:noProof/>
          <w:sz w:val="20"/>
          <w:szCs w:val="22"/>
        </w:rPr>
        <w:drawing>
          <wp:anchor distT="0" distB="0" distL="114300" distR="114300" simplePos="0" relativeHeight="251660288" behindDoc="0" locked="0" layoutInCell="0" allowOverlap="1" wp14:anchorId="0249B884" wp14:editId="668A39FE">
            <wp:simplePos x="0" y="0"/>
            <wp:positionH relativeFrom="column">
              <wp:posOffset>-895350</wp:posOffset>
            </wp:positionH>
            <wp:positionV relativeFrom="paragraph">
              <wp:posOffset>181610</wp:posOffset>
            </wp:positionV>
            <wp:extent cx="791845" cy="677545"/>
            <wp:effectExtent l="0" t="0" r="0" b="0"/>
            <wp:wrapThrough wrapText="bothSides">
              <wp:wrapPolygon edited="0">
                <wp:start x="0" y="0"/>
                <wp:lineTo x="0" y="21256"/>
                <wp:lineTo x="21306" y="21256"/>
                <wp:lineTo x="21306" y="0"/>
                <wp:lineTo x="0" y="0"/>
              </wp:wrapPolygon>
            </wp:wrapThrough>
            <wp:docPr id="1736261499" name="Imagen 6"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61499" name="Imagen 6" descr="Forma&#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18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60C5" w:rsidP="008F60C5" w:rsidRDefault="008F60C5" w14:paraId="7766BEA3" w14:textId="77777777">
      <w:pPr>
        <w:ind w:left="1560"/>
        <w:rPr>
          <w:rFonts w:ascii="Arial" w:hAnsi="Arial" w:cs="Arial"/>
          <w:sz w:val="20"/>
          <w:szCs w:val="18"/>
          <w:lang w:val="es-AR"/>
        </w:rPr>
      </w:pPr>
      <w:r w:rsidRPr="008F60C5">
        <w:rPr>
          <w:rFonts w:ascii="Arial" w:hAnsi="Arial" w:cs="Arial"/>
          <w:sz w:val="18"/>
          <w:szCs w:val="16"/>
          <w:lang w:val="es-AR"/>
        </w:rPr>
        <w:t>El relámpago con cabeza de flecha dentro de un triángulo equilátero intenta alertar al usuario de la presencia de “tensiones peligrosas” no aisladas, dentro del producto, que pueden ser de suficiente magnitud como para constituir un riesgo para las personas, de descarga eléctrica.</w:t>
      </w:r>
      <w:r>
        <w:rPr>
          <w:rFonts w:ascii="Arial" w:hAnsi="Arial" w:cs="Arial"/>
          <w:sz w:val="20"/>
          <w:szCs w:val="18"/>
          <w:lang w:val="es-AR"/>
        </w:rPr>
        <w:t xml:space="preserve">   </w:t>
      </w:r>
    </w:p>
    <w:p w:rsidR="008F60C5" w:rsidP="008F60C5" w:rsidRDefault="008F60C5" w14:paraId="3BAC68B4" w14:textId="77777777">
      <w:pPr>
        <w:ind w:left="1560"/>
        <w:rPr>
          <w:rFonts w:ascii="Arial" w:hAnsi="Arial" w:cs="Arial"/>
          <w:sz w:val="20"/>
          <w:szCs w:val="18"/>
          <w:lang w:val="es-AR"/>
        </w:rPr>
      </w:pPr>
      <w:r>
        <w:rPr>
          <w:rFonts w:ascii="Arial" w:hAnsi="Arial" w:cs="Arial"/>
          <w:sz w:val="20"/>
          <w:szCs w:val="18"/>
          <w:lang w:val="es-AR"/>
        </w:rPr>
        <w:t xml:space="preserve">                                                                                                                                               </w:t>
      </w:r>
    </w:p>
    <w:p w:rsidR="008F60C5" w:rsidP="008F60C5" w:rsidRDefault="008F60C5" w14:paraId="60399409" w14:textId="40457CE8">
      <w:pPr>
        <w:widowControl/>
        <w:adjustRightInd w:val="0"/>
        <w:rPr>
          <w:rFonts w:ascii="Arial" w:hAnsi="Arial" w:cs="Arial"/>
          <w:sz w:val="22"/>
          <w:lang w:val="es-AR"/>
        </w:rPr>
      </w:pPr>
      <w:r>
        <w:rPr>
          <w:noProof/>
        </w:rPr>
        <w:drawing>
          <wp:anchor distT="0" distB="0" distL="114300" distR="114300" simplePos="0" relativeHeight="251665920" behindDoc="1" locked="0" layoutInCell="1" allowOverlap="1" wp14:anchorId="61385F91" wp14:editId="6B15D97D">
            <wp:simplePos x="0" y="0"/>
            <wp:positionH relativeFrom="column">
              <wp:posOffset>-28575</wp:posOffset>
            </wp:positionH>
            <wp:positionV relativeFrom="paragraph">
              <wp:posOffset>102870</wp:posOffset>
            </wp:positionV>
            <wp:extent cx="3275965" cy="140335"/>
            <wp:effectExtent l="0" t="0" r="0" b="0"/>
            <wp:wrapThrough wrapText="bothSides">
              <wp:wrapPolygon edited="0">
                <wp:start x="1382" y="0"/>
                <wp:lineTo x="0" y="0"/>
                <wp:lineTo x="0" y="17593"/>
                <wp:lineTo x="21479" y="17593"/>
                <wp:lineTo x="21479" y="0"/>
                <wp:lineTo x="15952" y="0"/>
                <wp:lineTo x="1382" y="0"/>
              </wp:wrapPolygon>
            </wp:wrapThrough>
            <wp:docPr id="157901562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75965" cy="140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F2B43" w:rsidR="008F60C5" w:rsidP="003F2B43" w:rsidRDefault="008F60C5" w14:paraId="1BF10486" w14:textId="77777777">
      <w:pPr>
        <w:pStyle w:val="Piedepgina"/>
        <w:rPr>
          <w:sz w:val="22"/>
          <w:szCs w:val="22"/>
          <w:lang w:val="es-AR"/>
        </w:rPr>
      </w:pPr>
      <w:r w:rsidRPr="003F2B43">
        <w:rPr>
          <w:sz w:val="22"/>
          <w:szCs w:val="22"/>
          <w:lang w:val="es-AR"/>
        </w:rPr>
        <w:t xml:space="preserve">Al usar este dispositivo electrónico, las precauciones básicas se deben tomar siempre, incluyendo las siguientes: </w:t>
      </w:r>
    </w:p>
    <w:p w:rsidR="003F2B43" w:rsidP="003F2B43" w:rsidRDefault="003F2B43" w14:paraId="7B6D422F" w14:textId="77777777">
      <w:pPr>
        <w:pStyle w:val="Piedepgina"/>
        <w:rPr>
          <w:sz w:val="22"/>
          <w:szCs w:val="22"/>
          <w:lang w:val="es-AR"/>
        </w:rPr>
      </w:pPr>
    </w:p>
    <w:p w:rsidRPr="003F2B43" w:rsidR="008F60C5" w:rsidP="003F2B43" w:rsidRDefault="008F60C5" w14:paraId="084747B3" w14:textId="416C8669">
      <w:pPr>
        <w:pStyle w:val="Piedepgina"/>
        <w:rPr>
          <w:sz w:val="22"/>
          <w:szCs w:val="22"/>
          <w:lang w:val="es-AR"/>
        </w:rPr>
      </w:pPr>
      <w:r w:rsidRPr="003F2B43">
        <w:rPr>
          <w:sz w:val="22"/>
          <w:szCs w:val="22"/>
          <w:lang w:val="es-AR"/>
        </w:rPr>
        <w:t xml:space="preserve">1. Leer todas las instrucciones antes de usar el producto. </w:t>
      </w:r>
    </w:p>
    <w:p w:rsidR="003F2B43" w:rsidP="003F2B43" w:rsidRDefault="003F2B43" w14:paraId="39F1D8A5" w14:textId="77777777">
      <w:pPr>
        <w:pStyle w:val="Piedepgina"/>
        <w:rPr>
          <w:sz w:val="22"/>
          <w:szCs w:val="22"/>
          <w:lang w:val="es-AR"/>
        </w:rPr>
      </w:pPr>
    </w:p>
    <w:p w:rsidRPr="003F2B43" w:rsidR="008F60C5" w:rsidP="003F2B43" w:rsidRDefault="008F60C5" w14:paraId="3196484A" w14:textId="2990FACA">
      <w:pPr>
        <w:pStyle w:val="Piedepgina"/>
        <w:rPr>
          <w:sz w:val="22"/>
          <w:szCs w:val="22"/>
          <w:lang w:val="es-AR"/>
        </w:rPr>
      </w:pPr>
      <w:r w:rsidRPr="003F2B43">
        <w:rPr>
          <w:sz w:val="22"/>
          <w:szCs w:val="22"/>
          <w:lang w:val="es-AR"/>
        </w:rPr>
        <w:t xml:space="preserve">2. No utilizar este producto cerca del agua (ej., cerca de un baño, de un lavador, de un fregadero de cocina, en un sótano mojado, o cerca de una piscina, etc. </w:t>
      </w:r>
    </w:p>
    <w:p w:rsidR="003F2B43" w:rsidP="003F2B43" w:rsidRDefault="003F2B43" w14:paraId="40315B7E" w14:textId="77777777">
      <w:pPr>
        <w:pStyle w:val="Piedepgina"/>
        <w:rPr>
          <w:sz w:val="22"/>
          <w:szCs w:val="22"/>
          <w:lang w:val="es-AR"/>
        </w:rPr>
      </w:pPr>
    </w:p>
    <w:p w:rsidRPr="003F2B43" w:rsidR="008F60C5" w:rsidP="003F2B43" w:rsidRDefault="008F60C5" w14:paraId="6D600371" w14:textId="0E1113CD">
      <w:pPr>
        <w:pStyle w:val="Piedepgina"/>
        <w:rPr>
          <w:sz w:val="22"/>
          <w:szCs w:val="22"/>
          <w:lang w:val="es-AR"/>
        </w:rPr>
      </w:pPr>
      <w:r w:rsidRPr="003F2B43">
        <w:rPr>
          <w:sz w:val="22"/>
          <w:szCs w:val="22"/>
          <w:lang w:val="es-AR"/>
        </w:rPr>
        <w:t xml:space="preserve">3. Este producto debe ser utilizado solamente con un carro o un soporte que lo mantengan llano y estable y evitar el bamboleo. </w:t>
      </w:r>
    </w:p>
    <w:p w:rsidR="003F2B43" w:rsidP="003F2B43" w:rsidRDefault="003F2B43" w14:paraId="64743C33" w14:textId="77777777">
      <w:pPr>
        <w:pStyle w:val="Piedepgina"/>
        <w:rPr>
          <w:sz w:val="22"/>
          <w:szCs w:val="22"/>
          <w:lang w:val="es-AR"/>
        </w:rPr>
      </w:pPr>
    </w:p>
    <w:p w:rsidRPr="003F2B43" w:rsidR="008F60C5" w:rsidP="003F2B43" w:rsidRDefault="008F60C5" w14:paraId="1770E79C" w14:textId="408FB735">
      <w:pPr>
        <w:pStyle w:val="Piedepgina"/>
        <w:rPr>
          <w:sz w:val="22"/>
          <w:szCs w:val="22"/>
          <w:lang w:val="es-AR"/>
        </w:rPr>
      </w:pPr>
      <w:r w:rsidRPr="003F2B43">
        <w:rPr>
          <w:sz w:val="22"/>
          <w:szCs w:val="22"/>
          <w:lang w:val="es-AR"/>
        </w:rPr>
        <w:t xml:space="preserve">4. Este producto, </w:t>
      </w:r>
      <w:proofErr w:type="gramStart"/>
      <w:r w:rsidRPr="003F2B43">
        <w:rPr>
          <w:sz w:val="22"/>
          <w:szCs w:val="22"/>
          <w:lang w:val="es-AR"/>
        </w:rPr>
        <w:t>conjuntamente con</w:t>
      </w:r>
      <w:proofErr w:type="gramEnd"/>
      <w:r w:rsidRPr="003F2B43">
        <w:rPr>
          <w:sz w:val="22"/>
          <w:szCs w:val="22"/>
          <w:lang w:val="es-AR"/>
        </w:rPr>
        <w:t xml:space="preserve"> los altavoces, puede ser capaz de producir niveles de sonido que podrían causar pérdida de oído permanente. No dejar funcionando durante un largo periodo de tiempo en un nivel de alto volumen o en un nivel que sea incómodo. Si experimentas alguna pérdida de oído o sientes un zumbido en los oídos, deberías consultar un médico. </w:t>
      </w:r>
    </w:p>
    <w:p w:rsidR="003F2B43" w:rsidP="003F2B43" w:rsidRDefault="003F2B43" w14:paraId="7478B426" w14:textId="77777777">
      <w:pPr>
        <w:pStyle w:val="Piedepgina"/>
        <w:rPr>
          <w:sz w:val="22"/>
          <w:szCs w:val="22"/>
          <w:lang w:val="es-AR"/>
        </w:rPr>
      </w:pPr>
    </w:p>
    <w:p w:rsidRPr="003F2B43" w:rsidR="008F60C5" w:rsidP="003F2B43" w:rsidRDefault="008F60C5" w14:paraId="61721254" w14:textId="5A366976">
      <w:pPr>
        <w:pStyle w:val="Piedepgina"/>
        <w:rPr>
          <w:sz w:val="22"/>
          <w:szCs w:val="22"/>
          <w:lang w:val="es-AR"/>
        </w:rPr>
      </w:pPr>
      <w:r w:rsidRPr="003F2B43">
        <w:rPr>
          <w:sz w:val="22"/>
          <w:szCs w:val="22"/>
          <w:lang w:val="es-AR"/>
        </w:rPr>
        <w:t xml:space="preserve">5. El producto debe ser colocado de forma que se pueda mantener la ventilación apropiada. </w:t>
      </w:r>
    </w:p>
    <w:p w:rsidR="003F2B43" w:rsidP="003F2B43" w:rsidRDefault="003F2B43" w14:paraId="0F862396" w14:textId="77777777">
      <w:pPr>
        <w:pStyle w:val="Piedepgina"/>
        <w:rPr>
          <w:sz w:val="22"/>
          <w:szCs w:val="22"/>
          <w:lang w:val="es-AR"/>
        </w:rPr>
      </w:pPr>
    </w:p>
    <w:p w:rsidRPr="003F2B43" w:rsidR="008F60C5" w:rsidP="003F2B43" w:rsidRDefault="008F60C5" w14:paraId="7036055E" w14:textId="55A3FF4D">
      <w:pPr>
        <w:pStyle w:val="Piedepgina"/>
        <w:rPr>
          <w:sz w:val="22"/>
          <w:szCs w:val="22"/>
          <w:lang w:val="es-AR"/>
        </w:rPr>
      </w:pPr>
      <w:r w:rsidRPr="003F2B43">
        <w:rPr>
          <w:sz w:val="22"/>
          <w:szCs w:val="22"/>
          <w:lang w:val="es-AR"/>
        </w:rPr>
        <w:t xml:space="preserve">6. El producto se debe situar lejos de fuentes de calor tales como radiadores, estufas, calefactores u otros dispositivos (incluyendo otros amplificadores) que dan calor. </w:t>
      </w:r>
    </w:p>
    <w:p w:rsidR="003F2B43" w:rsidP="003F2B43" w:rsidRDefault="003F2B43" w14:paraId="07E64C34" w14:textId="77777777">
      <w:pPr>
        <w:pStyle w:val="Piedepgina"/>
        <w:rPr>
          <w:sz w:val="22"/>
          <w:szCs w:val="22"/>
          <w:lang w:val="es-AR"/>
        </w:rPr>
      </w:pPr>
    </w:p>
    <w:p w:rsidRPr="003F2B43" w:rsidR="008F60C5" w:rsidP="003F2B43" w:rsidRDefault="008F60C5" w14:paraId="6378D3B8" w14:textId="280FF993">
      <w:pPr>
        <w:pStyle w:val="Piedepgina"/>
        <w:rPr>
          <w:sz w:val="22"/>
          <w:szCs w:val="22"/>
          <w:lang w:val="es-AR"/>
        </w:rPr>
      </w:pPr>
      <w:r w:rsidRPr="003F2B43">
        <w:rPr>
          <w:sz w:val="22"/>
          <w:szCs w:val="22"/>
          <w:lang w:val="es-AR"/>
        </w:rPr>
        <w:t xml:space="preserve">7. El producto se debe conectar solamente como se describe en las instrucciones de funcionamiento o según lo marcado en el producto. Substituir el fusible solamente por un tipo especificado, tamaño, y el grado correcto. </w:t>
      </w:r>
    </w:p>
    <w:p w:rsidR="003F2B43" w:rsidP="003F2B43" w:rsidRDefault="003F2B43" w14:paraId="6CC09C34" w14:textId="77777777">
      <w:pPr>
        <w:pStyle w:val="Piedepgina"/>
        <w:rPr>
          <w:sz w:val="22"/>
          <w:szCs w:val="22"/>
          <w:lang w:val="es-AR"/>
        </w:rPr>
      </w:pPr>
    </w:p>
    <w:p w:rsidRPr="003F2B43" w:rsidR="008F60C5" w:rsidP="003F2B43" w:rsidRDefault="008F60C5" w14:paraId="2D5F1B54" w14:textId="6CAC869F">
      <w:pPr>
        <w:pStyle w:val="Piedepgina"/>
        <w:rPr>
          <w:sz w:val="22"/>
          <w:szCs w:val="22"/>
          <w:lang w:val="es-AR"/>
        </w:rPr>
      </w:pPr>
      <w:r w:rsidRPr="003F2B43">
        <w:rPr>
          <w:sz w:val="22"/>
          <w:szCs w:val="22"/>
          <w:lang w:val="es-AR"/>
        </w:rPr>
        <w:t xml:space="preserve">8. El cable de alimentación debe: (1) ser indemne, (2) nunca compartir un enchufe o un cable con otros dispositivos, para no exceder el consumo soportado por el mismo, y (3) no dejar enchufada la unidad al </w:t>
      </w:r>
      <w:r w:rsidRPr="003F2B43" w:rsidR="00580DFB">
        <w:rPr>
          <w:sz w:val="22"/>
          <w:szCs w:val="22"/>
          <w:lang w:val="es-AR"/>
        </w:rPr>
        <w:t>tomacorriente</w:t>
      </w:r>
      <w:r w:rsidRPr="003F2B43">
        <w:rPr>
          <w:sz w:val="22"/>
          <w:szCs w:val="22"/>
          <w:lang w:val="es-AR"/>
        </w:rPr>
        <w:t xml:space="preserve"> cuando no se utiliza durante un largo periodo de tiempo.</w:t>
      </w:r>
    </w:p>
    <w:p w:rsidR="003F2B43" w:rsidP="003F2B43" w:rsidRDefault="003F2B43" w14:paraId="4B920EAE" w14:textId="77777777">
      <w:pPr>
        <w:pStyle w:val="Piedepgina"/>
        <w:rPr>
          <w:sz w:val="22"/>
          <w:szCs w:val="22"/>
          <w:lang w:val="es-AR"/>
        </w:rPr>
      </w:pPr>
    </w:p>
    <w:p w:rsidRPr="003F2B43" w:rsidR="008F60C5" w:rsidP="003F2B43" w:rsidRDefault="008F60C5" w14:paraId="34A8250E" w14:textId="7EA2EE04">
      <w:pPr>
        <w:pStyle w:val="Piedepgina"/>
        <w:rPr>
          <w:sz w:val="22"/>
          <w:szCs w:val="22"/>
          <w:lang w:val="es-AR"/>
        </w:rPr>
      </w:pPr>
      <w:r w:rsidRPr="003F2B43">
        <w:rPr>
          <w:sz w:val="22"/>
          <w:szCs w:val="22"/>
          <w:lang w:val="es-AR"/>
        </w:rPr>
        <w:t xml:space="preserve">9. Tener cuidado para que objetos no caigan en él y los líquidos no se derraman a través de las aberturas del recinto. </w:t>
      </w:r>
    </w:p>
    <w:p w:rsidR="003F2B43" w:rsidP="003F2B43" w:rsidRDefault="003F2B43" w14:paraId="5DDC3EF1" w14:textId="77777777">
      <w:pPr>
        <w:pStyle w:val="Piedepgina"/>
        <w:rPr>
          <w:sz w:val="22"/>
          <w:szCs w:val="22"/>
          <w:lang w:val="es-AR"/>
        </w:rPr>
      </w:pPr>
    </w:p>
    <w:p w:rsidRPr="003F2B43" w:rsidR="008F60C5" w:rsidP="003F2B43" w:rsidRDefault="008F60C5" w14:paraId="31A26520" w14:textId="3D4A1389">
      <w:pPr>
        <w:pStyle w:val="Piedepgina"/>
        <w:rPr>
          <w:sz w:val="22"/>
          <w:szCs w:val="22"/>
          <w:lang w:val="es-AR"/>
        </w:rPr>
      </w:pPr>
      <w:r w:rsidRPr="003F2B43">
        <w:rPr>
          <w:sz w:val="22"/>
          <w:szCs w:val="22"/>
          <w:lang w:val="es-AR"/>
        </w:rPr>
        <w:t xml:space="preserve">10. El producto debe ser controlado y reparado por personal calificado si: </w:t>
      </w:r>
    </w:p>
    <w:p w:rsidRPr="003F2B43" w:rsidR="008F60C5" w:rsidP="003F2B43" w:rsidRDefault="008F60C5" w14:paraId="3E0E4AB3" w14:textId="77777777">
      <w:pPr>
        <w:pStyle w:val="Piedepgina"/>
        <w:rPr>
          <w:sz w:val="22"/>
          <w:szCs w:val="22"/>
          <w:lang w:val="es-AR"/>
        </w:rPr>
      </w:pPr>
      <w:r w:rsidRPr="003F2B43">
        <w:rPr>
          <w:sz w:val="22"/>
          <w:szCs w:val="22"/>
          <w:lang w:val="es-AR"/>
        </w:rPr>
        <w:t>A. Se ha dañado el cable de la fuente de alimentación o el enchufe.</w:t>
      </w:r>
    </w:p>
    <w:p w:rsidRPr="003F2B43" w:rsidR="008F60C5" w:rsidP="003F2B43" w:rsidRDefault="008F60C5" w14:paraId="45549935" w14:textId="77777777">
      <w:pPr>
        <w:pStyle w:val="Piedepgina"/>
        <w:rPr>
          <w:sz w:val="22"/>
          <w:szCs w:val="22"/>
          <w:lang w:val="es-AR"/>
        </w:rPr>
      </w:pPr>
      <w:r w:rsidRPr="003F2B43">
        <w:rPr>
          <w:sz w:val="22"/>
          <w:szCs w:val="22"/>
          <w:lang w:val="es-AR"/>
        </w:rPr>
        <w:t xml:space="preserve">B. algún objeto ha caído en el interior, o el líquido se ha derramado sobre el producto. </w:t>
      </w:r>
      <w:r w:rsidRPr="003F2B43">
        <w:rPr>
          <w:sz w:val="22"/>
          <w:szCs w:val="22"/>
          <w:lang w:val="es-AR"/>
        </w:rPr>
        <w:br/>
      </w:r>
      <w:r w:rsidRPr="003F2B43">
        <w:rPr>
          <w:sz w:val="22"/>
          <w:szCs w:val="22"/>
          <w:lang w:val="es-AR"/>
        </w:rPr>
        <w:t xml:space="preserve">C. El producto se ha expuesto a la lluvia. </w:t>
      </w:r>
      <w:r w:rsidRPr="003F2B43">
        <w:rPr>
          <w:sz w:val="22"/>
          <w:szCs w:val="22"/>
          <w:lang w:val="es-AR"/>
        </w:rPr>
        <w:br/>
      </w:r>
      <w:r w:rsidRPr="003F2B43">
        <w:rPr>
          <w:sz w:val="22"/>
          <w:szCs w:val="22"/>
          <w:lang w:val="es-AR"/>
        </w:rPr>
        <w:t xml:space="preserve">D. El producto no parece funcionar normalmente. </w:t>
      </w:r>
      <w:r w:rsidRPr="003F2B43">
        <w:rPr>
          <w:sz w:val="22"/>
          <w:szCs w:val="22"/>
          <w:lang w:val="es-AR"/>
        </w:rPr>
        <w:br/>
      </w:r>
      <w:r w:rsidRPr="003F2B43">
        <w:rPr>
          <w:sz w:val="22"/>
          <w:szCs w:val="22"/>
          <w:lang w:val="es-AR"/>
        </w:rPr>
        <w:t xml:space="preserve">E. Se ha caído el producto, o se ha dañado el recinto. </w:t>
      </w:r>
    </w:p>
    <w:p w:rsidR="003F2B43" w:rsidP="003F2B43" w:rsidRDefault="003F2B43" w14:paraId="504D5F76" w14:textId="77777777">
      <w:pPr>
        <w:pStyle w:val="Piedepgina"/>
        <w:rPr>
          <w:sz w:val="22"/>
          <w:szCs w:val="22"/>
          <w:lang w:val="es-AR"/>
        </w:rPr>
      </w:pPr>
    </w:p>
    <w:p w:rsidRPr="003F2B43" w:rsidR="008F60C5" w:rsidP="003F2B43" w:rsidRDefault="008F60C5" w14:paraId="59865A79" w14:textId="65678B06">
      <w:pPr>
        <w:pStyle w:val="Piedepgina"/>
        <w:rPr>
          <w:sz w:val="22"/>
          <w:szCs w:val="22"/>
          <w:lang w:val="es-AR"/>
        </w:rPr>
      </w:pPr>
      <w:r w:rsidRPr="003F2B43">
        <w:rPr>
          <w:sz w:val="22"/>
          <w:szCs w:val="22"/>
          <w:lang w:val="es-AR"/>
        </w:rPr>
        <w:t>11. Procure mantener el producto en buen estado y cuídelo más allá de lo descripto en las instrucciones de mantenimiento del usuario. Todo mantenimiento y control debe ser realizado por personal calificado.</w:t>
      </w:r>
    </w:p>
    <w:p w:rsidRPr="008F60C5" w:rsidR="008F60C5" w:rsidP="008F60C5" w:rsidRDefault="008F60C5" w14:paraId="5E700F73" w14:textId="77777777">
      <w:pPr>
        <w:pStyle w:val="Default"/>
        <w:rPr>
          <w:lang w:val="es-AR"/>
        </w:rPr>
      </w:pPr>
    </w:p>
    <w:p w:rsidR="008F60C5" w:rsidRDefault="008F60C5" w14:paraId="70833CD7" w14:textId="77777777">
      <w:pPr>
        <w:pStyle w:val="Pa1"/>
        <w:snapToGrid w:val="0"/>
        <w:spacing w:line="240" w:lineRule="auto"/>
        <w:rPr>
          <w:rFonts w:ascii="Century Gothic" w:hAnsi="Century Gothic" w:cs="Tahoma"/>
          <w:b/>
          <w:i/>
        </w:rPr>
      </w:pPr>
    </w:p>
    <w:p w:rsidR="008F60C5" w:rsidRDefault="008F60C5" w14:paraId="2CD63759" w14:textId="77777777">
      <w:pPr>
        <w:pStyle w:val="Pa1"/>
        <w:snapToGrid w:val="0"/>
        <w:spacing w:line="240" w:lineRule="auto"/>
        <w:rPr>
          <w:rFonts w:ascii="Century Gothic" w:hAnsi="Century Gothic" w:cs="Tahoma"/>
          <w:b/>
          <w:i/>
        </w:rPr>
      </w:pPr>
    </w:p>
    <w:p w:rsidR="003F2B43" w:rsidRDefault="00000000" w14:paraId="0CD5D376" w14:textId="77777777">
      <w:pPr>
        <w:pStyle w:val="Pa1"/>
        <w:snapToGrid w:val="0"/>
        <w:spacing w:line="240" w:lineRule="auto"/>
        <w:rPr>
          <w:rFonts w:ascii="Century Gothic" w:hAnsi="Century Gothic" w:cs="Tahoma"/>
          <w:b/>
          <w:i/>
        </w:rPr>
      </w:pPr>
      <w:r>
        <w:rPr>
          <w:rFonts w:ascii="Century Gothic" w:hAnsi="Century Gothic" w:cs="Tahoma"/>
          <w:b/>
          <w:i/>
        </w:rPr>
        <w:t xml:space="preserve">Limpieza: </w:t>
      </w:r>
    </w:p>
    <w:p w:rsidR="00BF4F33" w:rsidRDefault="00000000" w14:paraId="78721C79" w14:textId="31A4FBC1">
      <w:pPr>
        <w:pStyle w:val="Pa1"/>
        <w:snapToGrid w:val="0"/>
        <w:spacing w:line="240" w:lineRule="auto"/>
        <w:rPr>
          <w:rFonts w:ascii="Century Gothic" w:hAnsi="Century Gothic" w:cs="Tahoma"/>
          <w:color w:val="000000"/>
          <w:sz w:val="21"/>
          <w:szCs w:val="21"/>
        </w:rPr>
      </w:pPr>
      <w:r>
        <w:rPr>
          <w:rFonts w:ascii="Century Gothic" w:hAnsi="Century Gothic" w:cs="Tahoma"/>
          <w:color w:val="000000"/>
          <w:sz w:val="21"/>
          <w:szCs w:val="21"/>
        </w:rPr>
        <w:t xml:space="preserve">Debido a los residuos de </w:t>
      </w:r>
      <w:r w:rsidR="003F2B43">
        <w:rPr>
          <w:rFonts w:ascii="Century Gothic" w:hAnsi="Century Gothic" w:cs="Tahoma"/>
          <w:color w:val="000000"/>
          <w:sz w:val="21"/>
          <w:szCs w:val="21"/>
        </w:rPr>
        <w:t xml:space="preserve">líquidos de </w:t>
      </w:r>
      <w:r>
        <w:rPr>
          <w:rFonts w:ascii="Century Gothic" w:hAnsi="Century Gothic" w:cs="Tahoma"/>
          <w:color w:val="000000"/>
          <w:sz w:val="21"/>
          <w:szCs w:val="21"/>
        </w:rPr>
        <w:t xml:space="preserve">niebla, humo y polvo, la limpieza de las </w:t>
      </w:r>
      <w:r>
        <w:rPr>
          <w:rFonts w:ascii="Century Gothic" w:hAnsi="Century Gothic" w:cs="Tahoma"/>
          <w:color w:val="000000"/>
          <w:sz w:val="21"/>
          <w:szCs w:val="21"/>
        </w:rPr>
        <w:softHyphen/>
        <w:t>lentes ópticas internas y externas debe realizarse periódicamente para optimizar la salida de luz.</w:t>
      </w:r>
    </w:p>
    <w:p w:rsidR="00170E4D" w:rsidRDefault="00170E4D" w14:paraId="7B539DB6" w14:textId="77777777">
      <w:pPr>
        <w:pStyle w:val="Pa1"/>
        <w:snapToGrid w:val="0"/>
        <w:spacing w:line="240" w:lineRule="auto"/>
        <w:rPr>
          <w:rFonts w:ascii="Century Gothic" w:hAnsi="Century Gothic" w:cs="Tahoma"/>
          <w:color w:val="000000"/>
          <w:sz w:val="21"/>
          <w:szCs w:val="21"/>
        </w:rPr>
      </w:pPr>
    </w:p>
    <w:p w:rsidR="00BF4F33" w:rsidRDefault="00000000" w14:paraId="4CBB57E6" w14:textId="4A8F6CF4">
      <w:pPr>
        <w:pStyle w:val="Pa1"/>
        <w:snapToGrid w:val="0"/>
        <w:spacing w:line="240" w:lineRule="auto"/>
        <w:rPr>
          <w:rFonts w:ascii="Century Gothic" w:hAnsi="Century Gothic" w:cs="Tahoma"/>
          <w:color w:val="000000"/>
          <w:sz w:val="21"/>
          <w:szCs w:val="21"/>
        </w:rPr>
      </w:pPr>
      <w:r>
        <w:rPr>
          <w:rFonts w:ascii="Century Gothic" w:hAnsi="Century Gothic" w:cs="Tahoma"/>
          <w:color w:val="000000"/>
          <w:sz w:val="21"/>
          <w:szCs w:val="21"/>
        </w:rPr>
        <w:t>1. Utilice un limpiador de vidrio normal y un paño suave para limpiar la carcasa exterior.</w:t>
      </w:r>
    </w:p>
    <w:p w:rsidR="00170E4D" w:rsidRDefault="00170E4D" w14:paraId="2301AD51" w14:textId="77777777">
      <w:pPr>
        <w:pStyle w:val="Pa1"/>
        <w:snapToGrid w:val="0"/>
        <w:spacing w:line="240" w:lineRule="auto"/>
        <w:rPr>
          <w:rFonts w:ascii="Century Gothic" w:hAnsi="Century Gothic" w:cs="Tahoma"/>
          <w:color w:val="000000"/>
          <w:sz w:val="21"/>
          <w:szCs w:val="21"/>
        </w:rPr>
      </w:pPr>
    </w:p>
    <w:p w:rsidR="00BF4F33" w:rsidRDefault="00000000" w14:paraId="4A27FBD4" w14:textId="51D63D7C">
      <w:pPr>
        <w:pStyle w:val="Pa1"/>
        <w:snapToGrid w:val="0"/>
        <w:spacing w:line="240" w:lineRule="auto"/>
        <w:rPr>
          <w:rFonts w:ascii="Century Gothic" w:hAnsi="Century Gothic" w:cs="Tahoma"/>
          <w:color w:val="000000"/>
          <w:sz w:val="21"/>
          <w:szCs w:val="21"/>
        </w:rPr>
      </w:pPr>
      <w:r>
        <w:rPr>
          <w:rFonts w:ascii="Century Gothic" w:hAnsi="Century Gothic" w:cs="Tahoma"/>
          <w:color w:val="000000"/>
          <w:sz w:val="21"/>
          <w:szCs w:val="21"/>
        </w:rPr>
        <w:t>2. Limpie la óptica externa con limpiacristales y un paño suave cada 20 días.</w:t>
      </w:r>
    </w:p>
    <w:p w:rsidR="00170E4D" w:rsidRDefault="00170E4D" w14:paraId="733EB1D5" w14:textId="77777777">
      <w:pPr>
        <w:pStyle w:val="Pa1"/>
        <w:snapToGrid w:val="0"/>
        <w:spacing w:line="240" w:lineRule="auto"/>
        <w:rPr>
          <w:rFonts w:ascii="Century Gothic" w:hAnsi="Century Gothic" w:cs="Tahoma"/>
          <w:color w:val="000000"/>
          <w:sz w:val="21"/>
          <w:szCs w:val="21"/>
        </w:rPr>
      </w:pPr>
    </w:p>
    <w:p w:rsidR="00BF4F33" w:rsidRDefault="00000000" w14:paraId="7AF4D5B8" w14:textId="1262CC27">
      <w:pPr>
        <w:pStyle w:val="Pa1"/>
        <w:snapToGrid w:val="0"/>
        <w:spacing w:line="240" w:lineRule="auto"/>
        <w:rPr>
          <w:rFonts w:ascii="Century Gothic" w:hAnsi="Century Gothic" w:cs="Tahoma"/>
          <w:color w:val="000000"/>
          <w:sz w:val="21"/>
          <w:szCs w:val="21"/>
        </w:rPr>
      </w:pPr>
      <w:r>
        <w:rPr>
          <w:rFonts w:ascii="Century Gothic" w:hAnsi="Century Gothic" w:cs="Tahoma"/>
          <w:color w:val="000000"/>
          <w:sz w:val="21"/>
          <w:szCs w:val="21"/>
        </w:rPr>
        <w:t>3. Asegúrese siempre de secar completamente todas las piezas antes de volver a enchufar la unidad.</w:t>
      </w:r>
    </w:p>
    <w:p w:rsidR="00BF4F33" w:rsidRDefault="00000000" w14:paraId="1DB7EEA7" w14:textId="4BC12B6A">
      <w:pPr>
        <w:pStyle w:val="Pa1"/>
        <w:snapToGrid w:val="0"/>
        <w:spacing w:line="240" w:lineRule="auto"/>
        <w:rPr>
          <w:rStyle w:val="A6"/>
          <w:rFonts w:ascii="Century Gothic" w:hAnsi="Century Gothic" w:cs="Tahoma"/>
        </w:rPr>
      </w:pPr>
      <w:r>
        <w:rPr>
          <w:rFonts w:ascii="Century Gothic" w:hAnsi="Century Gothic" w:cs="Tahoma"/>
          <w:color w:val="000000"/>
          <w:sz w:val="21"/>
          <w:szCs w:val="21"/>
        </w:rPr>
        <w:t>La frecuencia de limpieza depende del entorno en el que funciona el dispositivo (es decir, humo, residuos de niebla, polvo, rocío).</w:t>
      </w:r>
      <w:r>
        <w:rPr>
          <w:rStyle w:val="A6"/>
          <w:rFonts w:ascii="Century Gothic" w:hAnsi="Century Gothic" w:cs="Tahoma"/>
        </w:rPr>
        <w:t xml:space="preserve"> </w:t>
      </w:r>
    </w:p>
    <w:p w:rsidR="00BF4F33" w:rsidRDefault="00BF4F33" w14:paraId="344B4B6B" w14:textId="77777777">
      <w:pPr>
        <w:pStyle w:val="Default"/>
        <w:rPr>
          <w:rFonts w:ascii="Century Gothic" w:hAnsi="Century Gothic" w:cs="Tahoma"/>
        </w:rPr>
      </w:pPr>
    </w:p>
    <w:p w:rsidR="00170E4D" w:rsidRDefault="00170E4D" w14:paraId="764E3FB4" w14:textId="77777777">
      <w:pPr>
        <w:pStyle w:val="Default"/>
        <w:rPr>
          <w:rFonts w:ascii="Century Gothic" w:hAnsi="Century Gothic" w:cs="Tahoma"/>
        </w:rPr>
      </w:pPr>
    </w:p>
    <w:p w:rsidR="00BF4F33" w:rsidRDefault="00000000" w14:paraId="47991E0A" w14:textId="55CEAE33">
      <w:pPr>
        <w:rPr>
          <w:rFonts w:ascii="Century Gothic" w:hAnsi="Century Gothic" w:cs="Tahoma"/>
          <w:b/>
          <w:i/>
          <w:color w:val="FFFFFF"/>
          <w:sz w:val="24"/>
          <w:highlight w:val="black"/>
        </w:rPr>
      </w:pPr>
      <w:r>
        <w:rPr>
          <w:rFonts w:ascii="Century Gothic" w:hAnsi="Century Gothic" w:cs="Tahoma"/>
          <w:b/>
          <w:color w:val="FFFFFF"/>
          <w:sz w:val="32"/>
          <w:szCs w:val="32"/>
          <w:highlight w:val="black"/>
        </w:rPr>
        <w:t xml:space="preserve"> </w:t>
      </w:r>
      <w:bookmarkStart w:name="OLE_LINK1" w:id="2"/>
      <w:bookmarkStart w:name="OLE_LINK2" w:id="3"/>
      <w:r>
        <w:rPr>
          <w:rFonts w:ascii="Century Gothic" w:hAnsi="Century Gothic" w:cs="Tahoma"/>
          <w:b/>
          <w:color w:val="FFFFFF"/>
          <w:sz w:val="32"/>
          <w:szCs w:val="32"/>
          <w:highlight w:val="black"/>
        </w:rPr>
        <w:t>2. Características</w:t>
      </w:r>
      <w:r>
        <w:rPr>
          <w:rFonts w:ascii="Century Gothic" w:hAnsi="Century Gothic" w:cs="Tahoma"/>
          <w:b/>
          <w:color w:val="FFFFFF"/>
          <w:sz w:val="24"/>
          <w:highlight w:val="black"/>
        </w:rPr>
        <w:t xml:space="preserve"> </w:t>
      </w:r>
      <w:bookmarkEnd w:id="2"/>
      <w:bookmarkEnd w:id="3"/>
    </w:p>
    <w:p w:rsidR="00BF4F33" w:rsidRDefault="00BF4F33" w14:paraId="42488BCB" w14:textId="63359534">
      <w:pPr>
        <w:autoSpaceDE w:val="0"/>
        <w:autoSpaceDN w:val="0"/>
        <w:adjustRightInd w:val="0"/>
        <w:snapToGrid w:val="0"/>
        <w:rPr>
          <w:rFonts w:ascii="Century Gothic" w:hAnsi="Century Gothic" w:cs="Tahoma"/>
          <w:szCs w:val="21"/>
        </w:rPr>
      </w:pPr>
    </w:p>
    <w:p w:rsidR="00BF4F33" w:rsidRDefault="00000000" w14:paraId="7427B73F" w14:textId="4B244C49">
      <w:pPr>
        <w:autoSpaceDE w:val="0"/>
        <w:autoSpaceDN w:val="0"/>
        <w:adjustRightInd w:val="0"/>
        <w:snapToGrid w:val="0"/>
        <w:rPr>
          <w:rFonts w:ascii="Century Gothic" w:hAnsi="Century Gothic" w:cs="Tahoma"/>
          <w:szCs w:val="21"/>
        </w:rPr>
      </w:pPr>
      <w:r>
        <w:rPr>
          <w:rFonts w:ascii="Century Gothic" w:hAnsi="Century Gothic" w:cs="Tahoma"/>
          <w:szCs w:val="21"/>
        </w:rPr>
        <w:t>Fuente de luz:</w:t>
      </w:r>
      <w:r>
        <w:rPr>
          <w:rFonts w:ascii="Century Gothic" w:hAnsi="Century Gothic" w:eastAsia="Century Gothic" w:cs="Tahoma"/>
          <w:szCs w:val="21"/>
        </w:rPr>
        <w:t xml:space="preserve"> </w:t>
      </w:r>
      <w:r>
        <w:rPr>
          <w:rFonts w:hint="eastAsia" w:ascii="Century Gothic" w:hAnsi="Century Gothic" w:cs="Tahoma" w:eastAsiaTheme="minorEastAsia"/>
          <w:szCs w:val="21"/>
        </w:rPr>
        <w:t xml:space="preserve">4 </w:t>
      </w:r>
      <w:r>
        <w:rPr>
          <w:rFonts w:ascii="Century Gothic" w:hAnsi="Century Gothic" w:cs="Tahoma"/>
          <w:szCs w:val="21"/>
        </w:rPr>
        <w:t xml:space="preserve">LED COB </w:t>
      </w:r>
      <w:r w:rsidRPr="000857D0">
        <w:rPr>
          <w:rFonts w:hint="eastAsia" w:ascii="Century Gothic" w:hAnsi="Century Gothic" w:cs="Tahoma"/>
          <w:szCs w:val="21"/>
          <w:lang w:val="es-AR"/>
        </w:rPr>
        <w:t>de 1</w:t>
      </w:r>
      <w:r w:rsidR="003F2B43">
        <w:rPr>
          <w:rFonts w:ascii="Century Gothic" w:hAnsi="Century Gothic" w:cs="Tahoma"/>
          <w:szCs w:val="21"/>
          <w:lang w:val="es-AR"/>
        </w:rPr>
        <w:t>00</w:t>
      </w:r>
      <w:r w:rsidRPr="000857D0">
        <w:rPr>
          <w:rFonts w:hint="eastAsia" w:ascii="Century Gothic" w:hAnsi="Century Gothic" w:cs="Tahoma"/>
          <w:szCs w:val="21"/>
          <w:lang w:val="es-AR"/>
        </w:rPr>
        <w:t xml:space="preserve"> </w:t>
      </w:r>
      <w:r w:rsidR="00170E4D">
        <w:rPr>
          <w:rFonts w:ascii="Century Gothic" w:hAnsi="Century Gothic" w:cs="Tahoma"/>
          <w:szCs w:val="21"/>
        </w:rPr>
        <w:t>W,</w:t>
      </w:r>
      <w:r>
        <w:rPr>
          <w:rFonts w:ascii="Century Gothic" w:hAnsi="Century Gothic" w:cs="Tahoma"/>
          <w:szCs w:val="21"/>
        </w:rPr>
        <w:t xml:space="preserve"> blanco cálido </w:t>
      </w:r>
      <w:r>
        <w:rPr>
          <w:rFonts w:hint="eastAsia" w:ascii="Century Gothic" w:hAnsi="Century Gothic" w:cs="Tahoma"/>
          <w:szCs w:val="21"/>
        </w:rPr>
        <w:t xml:space="preserve">/blanco </w:t>
      </w:r>
      <w:proofErr w:type="spellStart"/>
      <w:r>
        <w:rPr>
          <w:rFonts w:hint="eastAsia" w:ascii="Century Gothic" w:hAnsi="Century Gothic" w:cs="Tahoma"/>
          <w:szCs w:val="21"/>
        </w:rPr>
        <w:t>fr</w:t>
      </w:r>
      <w:proofErr w:type="spellEnd"/>
      <w:r>
        <w:rPr>
          <w:rFonts w:hint="eastAsia" w:ascii="Century Gothic" w:hAnsi="Century Gothic" w:cs="Tahoma"/>
          <w:szCs w:val="21"/>
        </w:rPr>
        <w:t>í</w:t>
      </w:r>
      <w:r>
        <w:rPr>
          <w:rFonts w:hint="eastAsia" w:ascii="Century Gothic" w:hAnsi="Century Gothic" w:cs="Tahoma"/>
          <w:szCs w:val="21"/>
        </w:rPr>
        <w:t>o</w:t>
      </w:r>
    </w:p>
    <w:p w:rsidR="00BF4F33" w:rsidRDefault="00170E4D" w14:paraId="32ADD72F" w14:textId="2D4F8BDD">
      <w:pPr>
        <w:autoSpaceDE w:val="0"/>
        <w:autoSpaceDN w:val="0"/>
        <w:adjustRightInd w:val="0"/>
        <w:snapToGrid w:val="0"/>
        <w:rPr>
          <w:rFonts w:ascii="Century Gothic" w:hAnsi="Century Gothic" w:cs="Tahoma"/>
          <w:szCs w:val="21"/>
        </w:rPr>
      </w:pPr>
      <w:r>
        <w:rPr>
          <w:rFonts w:ascii="Century Gothic" w:hAnsi="Century Gothic" w:eastAsia="Century Gothic" w:cs="Tahoma"/>
          <w:szCs w:val="21"/>
        </w:rPr>
        <w:t xml:space="preserve">Cantidad: </w:t>
      </w:r>
      <w:r>
        <w:rPr>
          <w:rFonts w:hint="eastAsia" w:ascii="Century Gothic" w:hAnsi="Century Gothic" w:cs="Tahoma"/>
          <w:szCs w:val="21"/>
        </w:rPr>
        <w:t xml:space="preserve">4 </w:t>
      </w:r>
      <w:r>
        <w:rPr>
          <w:rFonts w:ascii="Century Gothic" w:hAnsi="Century Gothic" w:eastAsia="Century Gothic" w:cs="Tahoma"/>
          <w:szCs w:val="21"/>
        </w:rPr>
        <w:t>piezas</w:t>
      </w:r>
    </w:p>
    <w:p w:rsidR="00BF4F33" w:rsidRDefault="00000000" w14:paraId="46CE677A" w14:textId="7A51DEFE">
      <w:pPr>
        <w:autoSpaceDE w:val="0"/>
        <w:autoSpaceDN w:val="0"/>
        <w:adjustRightInd w:val="0"/>
        <w:snapToGrid w:val="0"/>
        <w:rPr>
          <w:rFonts w:ascii="Century Gothic" w:hAnsi="Century Gothic" w:cs="Tahoma"/>
          <w:szCs w:val="21"/>
        </w:rPr>
      </w:pPr>
      <w:r>
        <w:rPr>
          <w:rFonts w:ascii="Century Gothic" w:hAnsi="Century Gothic" w:eastAsia="Century Gothic" w:cs="Tahoma"/>
          <w:szCs w:val="21"/>
        </w:rPr>
        <w:t>Los fabricantes estiman que la vida útil del LED es de 50 000 horas</w:t>
      </w:r>
    </w:p>
    <w:p w:rsidR="00BF4F33" w:rsidRDefault="003F2B43" w14:paraId="353DC54A" w14:textId="41C4763D">
      <w:pPr>
        <w:autoSpaceDE w:val="0"/>
        <w:autoSpaceDN w:val="0"/>
        <w:adjustRightInd w:val="0"/>
        <w:snapToGrid w:val="0"/>
        <w:rPr>
          <w:rFonts w:ascii="Century Gothic" w:hAnsi="Century Gothic" w:cs="Tahoma"/>
          <w:szCs w:val="21"/>
        </w:rPr>
      </w:pPr>
      <w:r>
        <w:rPr>
          <w:rFonts w:ascii="Century Gothic" w:hAnsi="Century Gothic" w:eastAsia="Century Gothic" w:cs="Tahoma"/>
          <w:szCs w:val="21"/>
        </w:rPr>
        <w:t>Colores: Mezcla de colores lineal con Macro</w:t>
      </w:r>
    </w:p>
    <w:p w:rsidR="00BF4F33" w:rsidRDefault="003F2B43" w14:paraId="3A4FAE2D" w14:textId="0C0E1550">
      <w:pPr>
        <w:autoSpaceDE w:val="0"/>
        <w:autoSpaceDN w:val="0"/>
        <w:adjustRightInd w:val="0"/>
        <w:snapToGrid w:val="0"/>
        <w:rPr>
          <w:rFonts w:ascii="Century Gothic" w:hAnsi="Century Gothic" w:cs="Tahoma"/>
          <w:szCs w:val="21"/>
        </w:rPr>
      </w:pPr>
      <w:r>
        <w:rPr>
          <w:rFonts w:ascii="Century Gothic" w:hAnsi="Century Gothic" w:eastAsia="Century Gothic" w:cs="Tahoma"/>
          <w:szCs w:val="21"/>
        </w:rPr>
        <w:t>Dimmer: 0-100% ajustable linealmente</w:t>
      </w:r>
    </w:p>
    <w:p w:rsidR="00BF4F33" w:rsidRDefault="003F2B43" w14:paraId="43F68515" w14:textId="14A883EC">
      <w:pPr>
        <w:autoSpaceDE w:val="0"/>
        <w:autoSpaceDN w:val="0"/>
        <w:adjustRightInd w:val="0"/>
        <w:snapToGrid w:val="0"/>
        <w:rPr>
          <w:rFonts w:ascii="Century Gothic" w:hAnsi="Century Gothic" w:cs="Tahoma"/>
          <w:szCs w:val="21"/>
        </w:rPr>
      </w:pPr>
      <w:r>
        <w:rPr>
          <w:rFonts w:ascii="Century Gothic" w:hAnsi="Century Gothic" w:eastAsia="Century Gothic" w:cs="Tahoma"/>
          <w:szCs w:val="21"/>
        </w:rPr>
        <w:t>Flash: Luz estroboscópica electrónica 0-25 F.PS</w:t>
      </w:r>
    </w:p>
    <w:p w:rsidR="00BF4F33" w:rsidRDefault="003F2B43" w14:paraId="635C3DBC" w14:textId="5A85BD85">
      <w:pPr>
        <w:autoSpaceDE w:val="0"/>
        <w:autoSpaceDN w:val="0"/>
        <w:adjustRightInd w:val="0"/>
        <w:snapToGrid w:val="0"/>
        <w:rPr>
          <w:rFonts w:ascii="Century Gothic" w:hAnsi="Century Gothic" w:cs="Tahoma"/>
          <w:szCs w:val="21"/>
        </w:rPr>
      </w:pPr>
      <w:r>
        <w:rPr>
          <w:rFonts w:ascii="Century Gothic" w:hAnsi="Century Gothic" w:cs="Tahoma"/>
          <w:szCs w:val="21"/>
        </w:rPr>
        <w:t xml:space="preserve">Tasa IP: IP </w:t>
      </w:r>
      <w:r>
        <w:rPr>
          <w:rFonts w:hint="eastAsia" w:ascii="Century Gothic" w:hAnsi="Century Gothic" w:cs="Tahoma"/>
          <w:szCs w:val="21"/>
        </w:rPr>
        <w:t>65 para exteriores</w:t>
      </w:r>
    </w:p>
    <w:p w:rsidR="00BF4F33" w:rsidRDefault="003F2B43" w14:paraId="64B93D98" w14:textId="51C64891">
      <w:pPr>
        <w:autoSpaceDE w:val="0"/>
        <w:autoSpaceDN w:val="0"/>
        <w:adjustRightInd w:val="0"/>
        <w:snapToGrid w:val="0"/>
        <w:rPr>
          <w:rFonts w:ascii="Century Gothic" w:hAnsi="Century Gothic" w:cs="Tahoma"/>
          <w:szCs w:val="21"/>
        </w:rPr>
      </w:pPr>
      <w:r>
        <w:rPr>
          <w:rFonts w:ascii="Century Gothic" w:hAnsi="Century Gothic" w:cs="Tahoma"/>
          <w:szCs w:val="21"/>
        </w:rPr>
        <w:t xml:space="preserve">Angulo del haz: más </w:t>
      </w:r>
      <w:r>
        <w:rPr>
          <w:rFonts w:hint="eastAsia" w:ascii="Century Gothic" w:hAnsi="Century Gothic" w:cs="Tahoma"/>
          <w:szCs w:val="21"/>
        </w:rPr>
        <w:t xml:space="preserve">de 50 </w:t>
      </w:r>
      <w:r>
        <w:rPr>
          <w:rFonts w:ascii="Century Gothic" w:hAnsi="Century Gothic" w:eastAsia="Century Gothic" w:cs="Tahoma"/>
          <w:szCs w:val="21"/>
        </w:rPr>
        <w:t>°</w:t>
      </w:r>
    </w:p>
    <w:p w:rsidR="00BF4F33" w:rsidRDefault="003F2B43" w14:paraId="74FFF66A" w14:textId="60B68A44">
      <w:pPr>
        <w:autoSpaceDE w:val="0"/>
        <w:autoSpaceDN w:val="0"/>
        <w:adjustRightInd w:val="0"/>
        <w:snapToGrid w:val="0"/>
        <w:rPr>
          <w:rFonts w:ascii="Century Gothic" w:hAnsi="Century Gothic" w:cs="Tahoma"/>
          <w:bCs/>
          <w:szCs w:val="21"/>
        </w:rPr>
      </w:pPr>
      <w:r>
        <w:rPr>
          <w:rFonts w:ascii="Century Gothic" w:hAnsi="Century Gothic" w:cs="Tahoma"/>
          <w:bCs/>
          <w:szCs w:val="21"/>
        </w:rPr>
        <w:t>Control: DMX512, interfaces, protocolo de control RDM</w:t>
      </w:r>
    </w:p>
    <w:p w:rsidR="00BF4F33" w:rsidRDefault="00000000" w14:paraId="1A9D3D7E" w14:textId="46CEBC49">
      <w:pPr>
        <w:autoSpaceDE w:val="0"/>
        <w:autoSpaceDN w:val="0"/>
        <w:adjustRightInd w:val="0"/>
        <w:snapToGrid w:val="0"/>
        <w:rPr>
          <w:rFonts w:ascii="Century Gothic" w:hAnsi="Century Gothic" w:cs="Tahoma"/>
          <w:bCs/>
          <w:szCs w:val="21"/>
        </w:rPr>
      </w:pPr>
      <w:r>
        <w:rPr>
          <w:rFonts w:hint="eastAsia" w:ascii="Century Gothic" w:hAnsi="Century Gothic" w:cs="Tahoma"/>
          <w:bCs/>
          <w:szCs w:val="21"/>
        </w:rPr>
        <w:t xml:space="preserve">6/ 12 </w:t>
      </w:r>
      <w:r>
        <w:rPr>
          <w:rFonts w:ascii="Century Gothic" w:hAnsi="Century Gothic" w:cs="Tahoma"/>
          <w:bCs/>
          <w:szCs w:val="21"/>
        </w:rPr>
        <w:t>Canales en modo estándar Maestro/Esclavo Sincrónico</w:t>
      </w:r>
    </w:p>
    <w:p w:rsidR="00BF4F33" w:rsidRDefault="003F2B43" w14:paraId="2408F07A" w14:textId="1178CBDD">
      <w:pPr>
        <w:autoSpaceDE w:val="0"/>
        <w:autoSpaceDN w:val="0"/>
        <w:adjustRightInd w:val="0"/>
        <w:snapToGrid w:val="0"/>
        <w:rPr>
          <w:rFonts w:ascii="Century Gothic" w:hAnsi="Century Gothic" w:cs="Tahoma"/>
          <w:szCs w:val="21"/>
        </w:rPr>
      </w:pPr>
      <w:r>
        <w:rPr>
          <w:rFonts w:ascii="Century Gothic" w:hAnsi="Century Gothic" w:eastAsia="Century Gothic" w:cs="Tahoma"/>
          <w:szCs w:val="21"/>
        </w:rPr>
        <w:t>Modo de control: DMX512 / Maestro-Esclavo / Automático / Sonido</w:t>
      </w:r>
    </w:p>
    <w:p w:rsidR="00BF4F33" w:rsidRDefault="003F2B43" w14:paraId="04FD4886" w14:textId="4945B7E7">
      <w:pPr>
        <w:autoSpaceDE w:val="0"/>
        <w:autoSpaceDN w:val="0"/>
        <w:adjustRightInd w:val="0"/>
        <w:snapToGrid w:val="0"/>
        <w:rPr>
          <w:rFonts w:ascii="Century Gothic" w:hAnsi="Century Gothic" w:cs="Tahoma"/>
          <w:szCs w:val="21"/>
        </w:rPr>
      </w:pPr>
      <w:r>
        <w:rPr>
          <w:rFonts w:ascii="Century Gothic" w:hAnsi="Century Gothic" w:cs="Tahoma"/>
          <w:szCs w:val="21"/>
        </w:rPr>
        <w:t>Tipo de carcaza: fundido,</w:t>
      </w:r>
      <w:r>
        <w:rPr>
          <w:rFonts w:ascii="Century Gothic" w:hAnsi="Century Gothic" w:eastAsia="Century Gothic" w:cs="Tahoma"/>
          <w:szCs w:val="21"/>
        </w:rPr>
        <w:t xml:space="preserve"> </w:t>
      </w:r>
      <w:r>
        <w:rPr>
          <w:rFonts w:ascii="Century Gothic" w:hAnsi="Century Gothic" w:cs="Tahoma"/>
          <w:szCs w:val="21"/>
        </w:rPr>
        <w:t xml:space="preserve">IP </w:t>
      </w:r>
      <w:r>
        <w:rPr>
          <w:rFonts w:hint="eastAsia" w:ascii="Century Gothic" w:hAnsi="Century Gothic" w:cs="Tahoma"/>
          <w:szCs w:val="21"/>
        </w:rPr>
        <w:t>65</w:t>
      </w:r>
    </w:p>
    <w:p w:rsidR="00BF4F33" w:rsidRDefault="003F2B43" w14:paraId="752C9AA4" w14:textId="72EC7A04">
      <w:pPr>
        <w:autoSpaceDE w:val="0"/>
        <w:autoSpaceDN w:val="0"/>
        <w:adjustRightInd w:val="0"/>
        <w:snapToGrid w:val="0"/>
        <w:rPr>
          <w:rFonts w:ascii="Century Gothic" w:hAnsi="Century Gothic" w:cs="Tahoma"/>
          <w:szCs w:val="21"/>
        </w:rPr>
      </w:pPr>
      <w:r>
        <w:rPr>
          <w:rFonts w:ascii="Century Gothic" w:hAnsi="Century Gothic" w:cs="Tahoma"/>
          <w:szCs w:val="21"/>
        </w:rPr>
        <w:t>Temperatura de trabajo:</w:t>
      </w:r>
      <w:r>
        <w:rPr>
          <w:rFonts w:ascii="Century Gothic" w:hAnsi="Century Gothic" w:cs="Tahoma"/>
          <w:b/>
          <w:szCs w:val="21"/>
        </w:rPr>
        <w:t xml:space="preserve"> </w:t>
      </w:r>
      <w:r>
        <w:rPr>
          <w:rFonts w:ascii="Century Gothic" w:hAnsi="Century Gothic" w:eastAsia="Century Gothic" w:cs="Tahoma"/>
          <w:szCs w:val="21"/>
        </w:rPr>
        <w:t>-10°C-40°C</w:t>
      </w:r>
    </w:p>
    <w:p w:rsidR="00BF4F33" w:rsidRDefault="003F2B43" w14:paraId="7BFFA438" w14:textId="6D058BFE">
      <w:pPr>
        <w:pStyle w:val="Default"/>
        <w:snapToGrid w:val="0"/>
        <w:rPr>
          <w:rFonts w:ascii="Tahoma" w:hAnsi="Tahoma" w:eastAsia="Helvetica Neue" w:cs="Tahoma"/>
          <w:color w:val="221E1F"/>
          <w:kern w:val="2"/>
          <w:sz w:val="21"/>
          <w:szCs w:val="21"/>
        </w:rPr>
      </w:pPr>
      <w:r>
        <w:rPr>
          <w:rFonts w:ascii="Tahoma" w:hAnsi="Tahoma" w:cs="Tahoma"/>
          <w:bCs/>
          <w:sz w:val="21"/>
          <w:szCs w:val="21"/>
        </w:rPr>
        <w:t xml:space="preserve">Dimensiones internas del embalaje: </w:t>
      </w:r>
      <w:r>
        <w:rPr>
          <w:rStyle w:val="A6"/>
          <w:rFonts w:ascii="Tahoma" w:hAnsi="Tahoma" w:cs="Tahoma"/>
          <w:kern w:val="2"/>
          <w:sz w:val="21"/>
          <w:szCs w:val="21"/>
        </w:rPr>
        <w:t>580*460*210MM</w:t>
      </w:r>
    </w:p>
    <w:p w:rsidR="00BF4F33" w:rsidRDefault="00000000" w14:paraId="29142441" w14:textId="77777777">
      <w:pPr>
        <w:autoSpaceDE w:val="0"/>
        <w:autoSpaceDN w:val="0"/>
        <w:adjustRightInd w:val="0"/>
        <w:snapToGrid w:val="0"/>
        <w:rPr>
          <w:rFonts w:ascii="Century Gothic" w:hAnsi="Century Gothic" w:cs="Tahoma"/>
          <w:bCs/>
          <w:szCs w:val="21"/>
        </w:rPr>
      </w:pPr>
      <w:r>
        <w:rPr>
          <w:rFonts w:ascii="Century Gothic" w:hAnsi="Century Gothic" w:cs="Tahoma"/>
          <w:bCs/>
          <w:szCs w:val="21"/>
        </w:rPr>
        <w:t xml:space="preserve">Peso neto: </w:t>
      </w:r>
      <w:r>
        <w:rPr>
          <w:rFonts w:hint="eastAsia" w:ascii="Century Gothic" w:hAnsi="Century Gothic" w:cs="Tahoma"/>
          <w:bCs/>
          <w:szCs w:val="21"/>
        </w:rPr>
        <w:t xml:space="preserve">12 </w:t>
      </w:r>
      <w:r>
        <w:rPr>
          <w:rFonts w:ascii="Century Gothic" w:hAnsi="Century Gothic" w:cs="Tahoma"/>
          <w:bCs/>
          <w:szCs w:val="21"/>
        </w:rPr>
        <w:t>Kg</w:t>
      </w:r>
    </w:p>
    <w:p w:rsidR="00170E4D" w:rsidRDefault="00170E4D" w14:paraId="0D0DCD86" w14:textId="77777777">
      <w:pPr>
        <w:autoSpaceDE w:val="0"/>
        <w:autoSpaceDN w:val="0"/>
        <w:adjustRightInd w:val="0"/>
        <w:snapToGrid w:val="0"/>
        <w:rPr>
          <w:rFonts w:ascii="Century Gothic" w:hAnsi="Century Gothic" w:cs="Tahoma"/>
          <w:bCs/>
          <w:szCs w:val="21"/>
        </w:rPr>
      </w:pPr>
    </w:p>
    <w:p w:rsidR="00BF4F33" w:rsidRDefault="00BF4F33" w14:paraId="04BF90C8" w14:textId="77777777">
      <w:pPr>
        <w:pStyle w:val="Default"/>
        <w:snapToGrid w:val="0"/>
        <w:rPr>
          <w:rStyle w:val="A6"/>
          <w:rFonts w:ascii="Century Gothic" w:hAnsi="Century Gothic" w:cs="Tahoma"/>
          <w:kern w:val="2"/>
          <w:sz w:val="21"/>
          <w:szCs w:val="21"/>
        </w:rPr>
      </w:pPr>
    </w:p>
    <w:p w:rsidR="00BF4F33" w:rsidRDefault="00000000" w14:paraId="442200DA" w14:textId="27F43A8F">
      <w:pPr>
        <w:pStyle w:val="Default"/>
        <w:rPr>
          <w:rFonts w:ascii="Century Gothic" w:hAnsi="Century Gothic" w:cs="Tahoma"/>
          <w:sz w:val="21"/>
          <w:szCs w:val="21"/>
        </w:rPr>
      </w:pPr>
      <w:r>
        <w:rPr>
          <w:rFonts w:ascii="Century Gothic" w:hAnsi="Century Gothic" w:cs="Tahoma"/>
          <w:b/>
          <w:color w:val="FFFFFF"/>
          <w:sz w:val="32"/>
          <w:szCs w:val="32"/>
          <w:highlight w:val="black"/>
        </w:rPr>
        <w:t>3. Configuración</w:t>
      </w:r>
    </w:p>
    <w:p w:rsidR="00BF4F33" w:rsidRDefault="00000000" w14:paraId="67878DE0" w14:textId="4A6D2830">
      <w:pPr>
        <w:pStyle w:val="Default"/>
        <w:rPr>
          <w:rFonts w:ascii="Century Gothic" w:hAnsi="Century Gothic" w:cs="Tahoma"/>
          <w:b/>
          <w:sz w:val="21"/>
          <w:szCs w:val="21"/>
        </w:rPr>
      </w:pPr>
      <w:r>
        <w:rPr>
          <w:rFonts w:ascii="Century Gothic" w:hAnsi="Century Gothic" w:cs="Tahoma"/>
          <w:b/>
          <w:i/>
        </w:rPr>
        <w:t>Aviso:</w:t>
      </w:r>
      <w:r>
        <w:rPr>
          <w:rFonts w:ascii="Century Gothic" w:hAnsi="Century Gothic" w:cs="Tahoma"/>
          <w:b/>
          <w:sz w:val="21"/>
          <w:szCs w:val="21"/>
        </w:rPr>
        <w:t xml:space="preserve"> </w:t>
      </w:r>
      <w:r>
        <w:rPr>
          <w:rFonts w:ascii="Century Gothic" w:hAnsi="Century Gothic" w:cs="Tahoma"/>
          <w:sz w:val="21"/>
          <w:szCs w:val="21"/>
        </w:rPr>
        <w:t>Asegúrese de seguir las figuras dos y tres al fabricar sus propios cables. No utilice la terminal de conexión a tierra del conector XLR. No conecte el conductor de protección del cable a la terminal de conexión a tierra ni permita que el conductor de protección entre en contacto con la carcasa exterior del XLR. La conexión a tierra de la protección podría provocar un cortocircuito y un comportamiento errático.</w:t>
      </w:r>
      <w:r>
        <w:rPr>
          <w:rFonts w:ascii="Century Gothic" w:hAnsi="Century Gothic" w:cs="Tahoma"/>
          <w:b/>
          <w:sz w:val="21"/>
          <w:szCs w:val="21"/>
        </w:rPr>
        <w:t xml:space="preserve">    </w:t>
      </w:r>
    </w:p>
    <w:p w:rsidR="00BF4F33" w:rsidRDefault="00BF4F33" w14:paraId="565AACAE" w14:textId="77777777">
      <w:pPr>
        <w:pStyle w:val="Default"/>
        <w:rPr>
          <w:rFonts w:ascii="Century Gothic" w:hAnsi="Century Gothic" w:cs="Tahoma"/>
          <w:b/>
          <w:sz w:val="21"/>
          <w:szCs w:val="21"/>
        </w:rPr>
      </w:pPr>
    </w:p>
    <w:p w:rsidR="00170E4D" w:rsidRDefault="00170E4D" w14:paraId="36B50EE3" w14:textId="77777777">
      <w:pPr>
        <w:pStyle w:val="Default"/>
        <w:rPr>
          <w:rFonts w:ascii="Century Gothic" w:hAnsi="Century Gothic" w:cs="Tahoma"/>
          <w:b/>
          <w:sz w:val="21"/>
          <w:szCs w:val="21"/>
        </w:rPr>
      </w:pPr>
    </w:p>
    <w:p w:rsidR="00170E4D" w:rsidRDefault="00170E4D" w14:paraId="7E07AEBE" w14:textId="77777777">
      <w:pPr>
        <w:pStyle w:val="Default"/>
        <w:rPr>
          <w:rFonts w:ascii="Century Gothic" w:hAnsi="Century Gothic" w:cs="Tahoma"/>
          <w:b/>
          <w:sz w:val="21"/>
          <w:szCs w:val="21"/>
        </w:rPr>
      </w:pPr>
    </w:p>
    <w:p w:rsidR="00170E4D" w:rsidRDefault="00170E4D" w14:paraId="119A4168" w14:textId="77777777">
      <w:pPr>
        <w:pStyle w:val="Default"/>
        <w:rPr>
          <w:rFonts w:ascii="Century Gothic" w:hAnsi="Century Gothic" w:cs="Tahoma"/>
          <w:b/>
          <w:sz w:val="21"/>
          <w:szCs w:val="21"/>
        </w:rPr>
      </w:pPr>
    </w:p>
    <w:p w:rsidR="00170E4D" w:rsidRDefault="00170E4D" w14:paraId="59CBE978" w14:textId="77777777">
      <w:pPr>
        <w:pStyle w:val="Default"/>
        <w:rPr>
          <w:rFonts w:ascii="Century Gothic" w:hAnsi="Century Gothic" w:cs="Tahoma"/>
          <w:b/>
          <w:sz w:val="21"/>
          <w:szCs w:val="21"/>
        </w:rPr>
      </w:pPr>
    </w:p>
    <w:p w:rsidR="00170E4D" w:rsidRDefault="00170E4D" w14:paraId="6B0831C3" w14:textId="77777777">
      <w:pPr>
        <w:pStyle w:val="Default"/>
        <w:rPr>
          <w:rFonts w:ascii="Century Gothic" w:hAnsi="Century Gothic" w:cs="Tahoma"/>
          <w:b/>
          <w:sz w:val="21"/>
          <w:szCs w:val="21"/>
        </w:rPr>
      </w:pPr>
    </w:p>
    <w:p w:rsidR="00170E4D" w:rsidRDefault="00170E4D" w14:paraId="611DB543" w14:textId="77777777">
      <w:pPr>
        <w:pStyle w:val="Default"/>
        <w:rPr>
          <w:rFonts w:ascii="Century Gothic" w:hAnsi="Century Gothic" w:cs="Tahoma"/>
          <w:b/>
          <w:sz w:val="21"/>
          <w:szCs w:val="21"/>
        </w:rPr>
      </w:pPr>
    </w:p>
    <w:p w:rsidR="00170E4D" w:rsidRDefault="00170E4D" w14:paraId="7972B7B4" w14:textId="77777777">
      <w:pPr>
        <w:pStyle w:val="Default"/>
        <w:rPr>
          <w:rFonts w:ascii="Century Gothic" w:hAnsi="Century Gothic" w:cs="Tahoma"/>
          <w:b/>
          <w:sz w:val="21"/>
          <w:szCs w:val="21"/>
        </w:rPr>
      </w:pPr>
    </w:p>
    <w:p w:rsidR="00170E4D" w:rsidRDefault="00170E4D" w14:paraId="79C95F9F" w14:textId="77777777">
      <w:pPr>
        <w:pStyle w:val="Default"/>
        <w:rPr>
          <w:rFonts w:ascii="Century Gothic" w:hAnsi="Century Gothic" w:cs="Tahoma"/>
          <w:b/>
          <w:sz w:val="21"/>
          <w:szCs w:val="21"/>
        </w:rPr>
      </w:pPr>
    </w:p>
    <w:p w:rsidR="00170E4D" w:rsidRDefault="00170E4D" w14:paraId="19E6B645" w14:textId="77777777">
      <w:pPr>
        <w:pStyle w:val="Default"/>
        <w:rPr>
          <w:rFonts w:ascii="Century Gothic" w:hAnsi="Century Gothic" w:cs="Tahoma"/>
          <w:b/>
          <w:sz w:val="21"/>
          <w:szCs w:val="21"/>
        </w:rPr>
      </w:pPr>
    </w:p>
    <w:p w:rsidR="00170E4D" w:rsidRDefault="00170E4D" w14:paraId="55FD25F2" w14:textId="77777777">
      <w:pPr>
        <w:pStyle w:val="Default"/>
        <w:rPr>
          <w:rFonts w:ascii="Century Gothic" w:hAnsi="Century Gothic" w:cs="Tahoma"/>
          <w:b/>
          <w:sz w:val="21"/>
          <w:szCs w:val="21"/>
        </w:rPr>
      </w:pPr>
    </w:p>
    <w:p w:rsidR="00BF4F33" w:rsidRDefault="003F2B43" w14:paraId="6F9F7509" w14:textId="28656FA7">
      <w:pPr>
        <w:rPr>
          <w:rStyle w:val="A6"/>
          <w:rFonts w:ascii="Century Gothic" w:hAnsi="Century Gothic" w:cs="Tahoma"/>
          <w:b/>
          <w:i/>
          <w:sz w:val="24"/>
          <w:szCs w:val="24"/>
        </w:rPr>
      </w:pPr>
      <w:r>
        <w:rPr>
          <w:rStyle w:val="A6"/>
          <w:rFonts w:ascii="Century Gothic" w:hAnsi="Century Gothic" w:cs="Tahoma"/>
          <w:b/>
          <w:i/>
          <w:sz w:val="24"/>
          <w:szCs w:val="24"/>
        </w:rPr>
        <w:t>Modo maestro/esclavo:</w:t>
      </w:r>
    </w:p>
    <w:p w:rsidR="00BF4F33" w:rsidRDefault="00000000" w14:paraId="5359D4B4" w14:textId="4015E8D3">
      <w:pPr>
        <w:numPr>
          <w:ilvl w:val="0"/>
          <w:numId w:val="3"/>
        </w:numPr>
        <w:rPr>
          <w:rStyle w:val="A6"/>
          <w:rFonts w:ascii="Century Gothic" w:hAnsi="Century Gothic" w:cs="Tahoma"/>
          <w:sz w:val="21"/>
          <w:szCs w:val="21"/>
        </w:rPr>
      </w:pPr>
      <w:r>
        <w:rPr>
          <w:rStyle w:val="A6"/>
          <w:rFonts w:ascii="Century Gothic" w:hAnsi="Century Gothic" w:cs="Tahoma"/>
          <w:sz w:val="21"/>
          <w:szCs w:val="21"/>
        </w:rPr>
        <w:t>Conecte el lado del conector de 3 pines (macho) del cable DMX al conector de 3 pines de salida (hembra) del primer dispositivo.</w:t>
      </w:r>
    </w:p>
    <w:p w:rsidR="00BF4F33" w:rsidRDefault="00000000" w14:paraId="3841CFBD" w14:textId="7A02B1AB">
      <w:pPr>
        <w:numPr>
          <w:ilvl w:val="0"/>
          <w:numId w:val="3"/>
        </w:numPr>
        <w:rPr>
          <w:rStyle w:val="A6"/>
          <w:rFonts w:ascii="Century Gothic" w:hAnsi="Century Gothic" w:cs="Tahoma"/>
          <w:sz w:val="21"/>
          <w:szCs w:val="21"/>
        </w:rPr>
      </w:pPr>
      <w:r>
        <w:rPr>
          <w:rStyle w:val="A6"/>
          <w:rFonts w:ascii="Century Gothic" w:hAnsi="Century Gothic" w:cs="Tahoma"/>
          <w:sz w:val="21"/>
          <w:szCs w:val="21"/>
        </w:rPr>
        <w:t xml:space="preserve">Conectar el extremo del cable que viene del primer dispositivo que tendrá un conector de 3 pines (hembra) al conector de entrada del siguiente dispositivo que consta de un conector de 3 pines (macho). Luego, proceder a conectar desde la salida como se indicó </w:t>
      </w:r>
      <w:r w:rsidR="00170E4D">
        <w:rPr>
          <w:rStyle w:val="A6"/>
          <w:rFonts w:ascii="Century Gothic" w:hAnsi="Century Gothic" w:cs="Tahoma"/>
          <w:sz w:val="21"/>
          <w:szCs w:val="21"/>
        </w:rPr>
        <w:t>con anterioridad a</w:t>
      </w:r>
      <w:r>
        <w:rPr>
          <w:rStyle w:val="A6"/>
          <w:rFonts w:ascii="Century Gothic" w:hAnsi="Century Gothic" w:cs="Tahoma"/>
          <w:sz w:val="21"/>
          <w:szCs w:val="21"/>
        </w:rPr>
        <w:t xml:space="preserve"> la entrada del siguiente dispositivo y así sucesivamente.</w:t>
      </w:r>
    </w:p>
    <w:p w:rsidR="00BF4F33" w:rsidRDefault="00BF4F33" w14:paraId="4FCB510A" w14:textId="3BE11465">
      <w:pPr>
        <w:tabs>
          <w:tab w:val="left" w:pos="360"/>
        </w:tabs>
        <w:rPr>
          <w:rStyle w:val="A6"/>
          <w:rFonts w:ascii="Century Gothic" w:hAnsi="Century Gothic" w:cs="Tahoma"/>
          <w:sz w:val="21"/>
          <w:szCs w:val="21"/>
        </w:rPr>
      </w:pPr>
    </w:p>
    <w:p w:rsidR="00BF4F33" w:rsidRDefault="00BF4F33" w14:paraId="45F0BC22" w14:textId="23ACFB9E">
      <w:pPr>
        <w:tabs>
          <w:tab w:val="left" w:pos="360"/>
        </w:tabs>
        <w:rPr>
          <w:rStyle w:val="A6"/>
          <w:rFonts w:ascii="Century Gothic" w:hAnsi="Century Gothic" w:cs="Tahoma"/>
          <w:sz w:val="21"/>
          <w:szCs w:val="21"/>
        </w:rPr>
      </w:pPr>
    </w:p>
    <w:p w:rsidR="00BF4F33" w:rsidRDefault="00170E4D" w14:paraId="3F6E337A" w14:textId="1B36D0C8">
      <w:pPr>
        <w:tabs>
          <w:tab w:val="left" w:pos="360"/>
        </w:tabs>
        <w:rPr>
          <w:rStyle w:val="A6"/>
          <w:rFonts w:ascii="Century Gothic" w:hAnsi="Century Gothic" w:cs="Tahoma"/>
          <w:sz w:val="21"/>
          <w:szCs w:val="21"/>
        </w:rPr>
      </w:pPr>
      <w:r w:rsidRPr="00170E4D">
        <w:rPr>
          <w:noProof/>
        </w:rPr>
        <w:drawing>
          <wp:anchor distT="0" distB="0" distL="114300" distR="114300" simplePos="0" relativeHeight="251666944" behindDoc="0" locked="0" layoutInCell="1" allowOverlap="1" wp14:anchorId="20F45AEE" wp14:editId="1DA17B63">
            <wp:simplePos x="0" y="0"/>
            <wp:positionH relativeFrom="column">
              <wp:posOffset>1454785</wp:posOffset>
            </wp:positionH>
            <wp:positionV relativeFrom="paragraph">
              <wp:posOffset>40640</wp:posOffset>
            </wp:positionV>
            <wp:extent cx="3493770" cy="4343400"/>
            <wp:effectExtent l="0" t="0" r="0" b="0"/>
            <wp:wrapThrough wrapText="bothSides">
              <wp:wrapPolygon edited="0">
                <wp:start x="0" y="0"/>
                <wp:lineTo x="0" y="21505"/>
                <wp:lineTo x="21435" y="21505"/>
                <wp:lineTo x="21435" y="0"/>
                <wp:lineTo x="0" y="0"/>
              </wp:wrapPolygon>
            </wp:wrapThrough>
            <wp:docPr id="1267922941" name="Imagen 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922941" name="Imagen 8" descr="Diagrama&#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93770" cy="434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4F33" w:rsidRDefault="00BF4F33" w14:paraId="01B9A1F8" w14:textId="66303AD9">
      <w:pPr>
        <w:tabs>
          <w:tab w:val="left" w:pos="360"/>
        </w:tabs>
        <w:rPr>
          <w:rStyle w:val="A6"/>
          <w:rFonts w:ascii="Century Gothic" w:hAnsi="Century Gothic" w:cs="Tahoma"/>
          <w:sz w:val="21"/>
          <w:szCs w:val="21"/>
        </w:rPr>
      </w:pPr>
    </w:p>
    <w:p w:rsidR="00BF4F33" w:rsidRDefault="00BF4F33" w14:paraId="498767FB" w14:textId="77777777">
      <w:pPr>
        <w:tabs>
          <w:tab w:val="left" w:pos="360"/>
        </w:tabs>
        <w:rPr>
          <w:rStyle w:val="A6"/>
          <w:rFonts w:ascii="Century Gothic" w:hAnsi="Century Gothic" w:cs="Tahoma"/>
          <w:sz w:val="21"/>
          <w:szCs w:val="21"/>
        </w:rPr>
      </w:pPr>
    </w:p>
    <w:p w:rsidR="00BF4F33" w:rsidRDefault="00BF4F33" w14:paraId="6AACED90" w14:textId="77777777">
      <w:pPr>
        <w:rPr>
          <w:rFonts w:ascii="Century Gothic" w:hAnsi="Century Gothic" w:cs="Tahoma"/>
          <w:b/>
          <w:color w:val="FFFFFF"/>
        </w:rPr>
      </w:pPr>
    </w:p>
    <w:p w:rsidR="00BF4F33" w:rsidRDefault="00BF4F33" w14:paraId="072294F1" w14:textId="77777777">
      <w:pPr>
        <w:rPr>
          <w:rFonts w:ascii="Century Gothic" w:hAnsi="Century Gothic" w:cs="Tahoma"/>
          <w:b/>
          <w:color w:val="FFFFFF"/>
        </w:rPr>
      </w:pPr>
    </w:p>
    <w:p w:rsidR="00BF4F33" w:rsidRDefault="00BF4F33" w14:paraId="54B89D0B" w14:textId="77777777">
      <w:pPr>
        <w:rPr>
          <w:rFonts w:ascii="Century Gothic" w:hAnsi="Century Gothic" w:cs="Tahoma"/>
          <w:b/>
          <w:color w:val="FFFFFF"/>
        </w:rPr>
      </w:pPr>
    </w:p>
    <w:p w:rsidR="00170E4D" w:rsidRDefault="00170E4D" w14:paraId="455B2AF8" w14:textId="77777777">
      <w:pPr>
        <w:rPr>
          <w:rFonts w:ascii="Century Gothic" w:hAnsi="Century Gothic" w:cs="Tahoma"/>
          <w:b/>
          <w:color w:val="FFFFFF"/>
        </w:rPr>
      </w:pPr>
    </w:p>
    <w:p w:rsidR="00170E4D" w:rsidRDefault="00170E4D" w14:paraId="24C0C95A" w14:textId="77777777">
      <w:pPr>
        <w:rPr>
          <w:rFonts w:ascii="Century Gothic" w:hAnsi="Century Gothic" w:cs="Tahoma"/>
          <w:b/>
          <w:color w:val="FFFFFF"/>
        </w:rPr>
      </w:pPr>
    </w:p>
    <w:p w:rsidR="00170E4D" w:rsidRDefault="00170E4D" w14:paraId="01E92314" w14:textId="65ED1656">
      <w:pPr>
        <w:rPr>
          <w:rFonts w:ascii="Century Gothic" w:hAnsi="Century Gothic" w:cs="Tahoma"/>
          <w:b/>
          <w:color w:val="FFFFFF"/>
        </w:rPr>
      </w:pPr>
    </w:p>
    <w:p w:rsidR="00170E4D" w:rsidRDefault="00170E4D" w14:paraId="7FD1E3C5" w14:textId="77777777">
      <w:pPr>
        <w:rPr>
          <w:rFonts w:ascii="Century Gothic" w:hAnsi="Century Gothic" w:cs="Tahoma"/>
          <w:b/>
          <w:color w:val="FFFFFF"/>
        </w:rPr>
      </w:pPr>
    </w:p>
    <w:p w:rsidR="00170E4D" w:rsidRDefault="00170E4D" w14:paraId="73B1E648" w14:textId="77777777">
      <w:pPr>
        <w:rPr>
          <w:rFonts w:ascii="Century Gothic" w:hAnsi="Century Gothic" w:cs="Tahoma"/>
          <w:b/>
          <w:color w:val="FFFFFF"/>
        </w:rPr>
      </w:pPr>
    </w:p>
    <w:p w:rsidR="00170E4D" w:rsidRDefault="00170E4D" w14:paraId="42C92CA6" w14:textId="77777777">
      <w:pPr>
        <w:rPr>
          <w:rFonts w:ascii="Century Gothic" w:hAnsi="Century Gothic" w:cs="Tahoma"/>
          <w:b/>
          <w:color w:val="FFFFFF"/>
        </w:rPr>
      </w:pPr>
    </w:p>
    <w:p w:rsidR="00170E4D" w:rsidRDefault="00170E4D" w14:paraId="5A17A385" w14:textId="77777777">
      <w:pPr>
        <w:rPr>
          <w:rFonts w:ascii="Century Gothic" w:hAnsi="Century Gothic" w:cs="Tahoma"/>
          <w:b/>
          <w:color w:val="FFFFFF"/>
        </w:rPr>
      </w:pPr>
    </w:p>
    <w:p w:rsidR="00170E4D" w:rsidRDefault="00170E4D" w14:paraId="20665525" w14:textId="77777777">
      <w:pPr>
        <w:rPr>
          <w:rFonts w:ascii="Century Gothic" w:hAnsi="Century Gothic" w:cs="Tahoma"/>
          <w:b/>
          <w:color w:val="FFFFFF"/>
        </w:rPr>
      </w:pPr>
    </w:p>
    <w:p w:rsidR="00170E4D" w:rsidRDefault="00170E4D" w14:paraId="1190C458" w14:textId="77777777">
      <w:pPr>
        <w:rPr>
          <w:rFonts w:ascii="Century Gothic" w:hAnsi="Century Gothic" w:cs="Tahoma"/>
          <w:b/>
          <w:color w:val="FFFFFF"/>
        </w:rPr>
      </w:pPr>
    </w:p>
    <w:p w:rsidR="00170E4D" w:rsidRDefault="00170E4D" w14:paraId="32A3A171" w14:textId="77777777">
      <w:pPr>
        <w:rPr>
          <w:rFonts w:ascii="Century Gothic" w:hAnsi="Century Gothic" w:cs="Tahoma"/>
          <w:b/>
          <w:color w:val="FFFFFF"/>
        </w:rPr>
      </w:pPr>
    </w:p>
    <w:p w:rsidR="00170E4D" w:rsidRDefault="00170E4D" w14:paraId="0CE231B7" w14:textId="77777777">
      <w:pPr>
        <w:rPr>
          <w:rFonts w:ascii="Century Gothic" w:hAnsi="Century Gothic" w:cs="Tahoma"/>
          <w:b/>
          <w:color w:val="FFFFFF"/>
        </w:rPr>
      </w:pPr>
    </w:p>
    <w:p w:rsidR="00170E4D" w:rsidRDefault="00170E4D" w14:paraId="18860048" w14:textId="77777777">
      <w:pPr>
        <w:rPr>
          <w:rFonts w:ascii="Century Gothic" w:hAnsi="Century Gothic" w:cs="Tahoma"/>
          <w:b/>
          <w:color w:val="FFFFFF"/>
        </w:rPr>
      </w:pPr>
    </w:p>
    <w:p w:rsidR="00170E4D" w:rsidRDefault="00170E4D" w14:paraId="205FEB48" w14:textId="77777777">
      <w:pPr>
        <w:rPr>
          <w:rFonts w:ascii="Century Gothic" w:hAnsi="Century Gothic" w:cs="Tahoma"/>
          <w:b/>
          <w:color w:val="FFFFFF"/>
        </w:rPr>
      </w:pPr>
    </w:p>
    <w:p w:rsidR="00170E4D" w:rsidRDefault="00170E4D" w14:paraId="02FB22A5" w14:textId="77777777">
      <w:pPr>
        <w:rPr>
          <w:rFonts w:ascii="Century Gothic" w:hAnsi="Century Gothic" w:cs="Tahoma"/>
          <w:b/>
          <w:color w:val="FFFFFF"/>
        </w:rPr>
      </w:pPr>
    </w:p>
    <w:p w:rsidR="00170E4D" w:rsidRDefault="00170E4D" w14:paraId="22452FE5" w14:textId="77777777">
      <w:pPr>
        <w:rPr>
          <w:rFonts w:ascii="Century Gothic" w:hAnsi="Century Gothic" w:cs="Tahoma"/>
          <w:b/>
          <w:color w:val="FFFFFF"/>
        </w:rPr>
      </w:pPr>
    </w:p>
    <w:p w:rsidR="00170E4D" w:rsidRDefault="00170E4D" w14:paraId="4DEF297C" w14:textId="77777777">
      <w:pPr>
        <w:rPr>
          <w:rFonts w:ascii="Century Gothic" w:hAnsi="Century Gothic" w:cs="Tahoma"/>
          <w:b/>
          <w:color w:val="FFFFFF"/>
        </w:rPr>
      </w:pPr>
    </w:p>
    <w:p w:rsidR="00BF4F33" w:rsidRDefault="00BF4F33" w14:paraId="496D9160" w14:textId="77777777">
      <w:pPr>
        <w:rPr>
          <w:rFonts w:ascii="Century Gothic" w:hAnsi="Century Gothic" w:cs="Tahoma"/>
          <w:b/>
          <w:color w:val="FFFFFF"/>
        </w:rPr>
      </w:pPr>
    </w:p>
    <w:p w:rsidR="00BF4F33" w:rsidRDefault="00000000" w14:paraId="0B6EFCAD" w14:textId="4296F46D">
      <w:pPr>
        <w:pStyle w:val="Default"/>
        <w:spacing w:line="241" w:lineRule="atLeast"/>
        <w:rPr>
          <w:rFonts w:ascii="Century Gothic" w:hAnsi="Century Gothic" w:cs="Tahoma"/>
          <w:b/>
          <w:color w:val="FFFFFF"/>
        </w:rPr>
      </w:pPr>
      <w:r>
        <w:rPr>
          <w:rFonts w:ascii="Century Gothic" w:hAnsi="Century Gothic" w:cs="Tahoma"/>
          <w:b/>
          <w:color w:val="FFFFFF"/>
          <w:sz w:val="32"/>
          <w:szCs w:val="32"/>
          <w:highlight w:val="black"/>
        </w:rPr>
        <w:tab/>
      </w:r>
      <w:r>
        <w:rPr>
          <w:rFonts w:ascii="Century Gothic" w:hAnsi="Century Gothic" w:cs="Tahoma"/>
          <w:b/>
          <w:color w:val="FFFFFF"/>
          <w:sz w:val="32"/>
          <w:szCs w:val="32"/>
          <w:highlight w:val="black"/>
        </w:rPr>
        <w:t>4. Resumen de canales DMX</w:t>
      </w:r>
      <w:r>
        <w:rPr>
          <w:rFonts w:ascii="Century Gothic" w:hAnsi="Century Gothic" w:cs="Tahoma"/>
          <w:b/>
          <w:color w:val="FFFFFF"/>
          <w:highlight w:val="black"/>
        </w:rPr>
        <w:t xml:space="preserve"> </w:t>
      </w:r>
      <w:bookmarkStart w:name="_Toc318643270" w:id="4"/>
      <w:bookmarkStart w:name="_Toc327254342" w:id="5"/>
      <w:bookmarkStart w:name="_Toc318642519" w:id="6"/>
      <w:r>
        <w:rPr>
          <w:rFonts w:ascii="Century Gothic" w:hAnsi="Century Gothic" w:cs="Tahoma"/>
          <w:b/>
          <w:color w:val="FFFFFF"/>
          <w:highlight w:val="black"/>
        </w:rPr>
        <w:t xml:space="preserve"> </w:t>
      </w:r>
    </w:p>
    <w:p w:rsidR="007D0240" w:rsidRDefault="00000000" w14:paraId="781C3188" w14:textId="0B113DFB">
      <w:pPr>
        <w:pStyle w:val="Default"/>
        <w:spacing w:line="241" w:lineRule="atLeast"/>
        <w:rPr>
          <w:rFonts w:ascii="Century Gothic" w:hAnsi="Century Gothic" w:cs="Tahoma"/>
          <w:b/>
          <w:sz w:val="32"/>
          <w:szCs w:val="32"/>
        </w:rPr>
      </w:pPr>
      <w:r>
        <w:rPr>
          <w:rFonts w:ascii="Century Gothic" w:hAnsi="Century Gothic" w:cs="Tahoma"/>
          <w:b/>
          <w:sz w:val="32"/>
          <w:szCs w:val="32"/>
        </w:rPr>
        <w:t>4.1 Método de operación</w:t>
      </w:r>
    </w:p>
    <w:p w:rsidR="00580DFB" w:rsidP="00580DFB" w:rsidRDefault="00000000" w14:paraId="64FDF6A7" w14:textId="77777777">
      <w:pPr>
        <w:pStyle w:val="Default"/>
        <w:spacing w:line="241" w:lineRule="atLeast"/>
        <w:rPr>
          <w:rFonts w:ascii="Century Gothic" w:hAnsi="Century Gothic" w:cs="Tahoma"/>
          <w:color w:val="2B2B2B"/>
          <w:sz w:val="32"/>
          <w:szCs w:val="32"/>
        </w:rPr>
      </w:pPr>
      <w:r>
        <w:rPr>
          <w:rFonts w:ascii="Century Gothic" w:hAnsi="Century Gothic" w:eastAsia="YouYuan" w:cs="Tahoma"/>
          <w:sz w:val="32"/>
          <w:szCs w:val="32"/>
        </w:rPr>
        <w:t>1.</w:t>
      </w:r>
      <w:bookmarkEnd w:id="4"/>
      <w:bookmarkEnd w:id="5"/>
      <w:bookmarkEnd w:id="6"/>
      <w:r>
        <w:rPr>
          <w:rFonts w:ascii="Century Gothic" w:hAnsi="Century Gothic" w:eastAsia="YouYuan" w:cs="Tahoma"/>
          <w:sz w:val="32"/>
          <w:szCs w:val="32"/>
        </w:rPr>
        <w:t xml:space="preserve"> </w:t>
      </w:r>
      <w:r>
        <w:rPr>
          <w:rFonts w:ascii="Century Gothic" w:hAnsi="Century Gothic" w:cs="Tahoma"/>
          <w:color w:val="2B2B2B"/>
          <w:sz w:val="32"/>
          <w:szCs w:val="32"/>
        </w:rPr>
        <w:t xml:space="preserve">Pulsaciones de teclas </w:t>
      </w:r>
      <w:r w:rsidR="00580DFB">
        <w:rPr>
          <w:rFonts w:ascii="Century Gothic" w:hAnsi="Century Gothic" w:cs="Tahoma"/>
          <w:color w:val="2B2B2B"/>
          <w:sz w:val="32"/>
          <w:szCs w:val="32"/>
        </w:rPr>
        <w:t xml:space="preserve"> </w:t>
      </w:r>
    </w:p>
    <w:p w:rsidRPr="00580DFB" w:rsidR="00BF4F33" w:rsidP="00580DFB" w:rsidRDefault="00000000" w14:paraId="2095CEE6" w14:textId="331FC60F">
      <w:pPr>
        <w:pStyle w:val="Default"/>
        <w:spacing w:line="241" w:lineRule="atLeast"/>
        <w:rPr>
          <w:rFonts w:ascii="Century Gothic" w:hAnsi="Century Gothic" w:cs="Tahoma"/>
          <w:color w:val="2B2B2B"/>
          <w:sz w:val="32"/>
          <w:szCs w:val="32"/>
        </w:rPr>
      </w:pPr>
      <w:r>
        <w:rPr>
          <w:rFonts w:ascii="Century Gothic" w:hAnsi="Century Gothic" w:eastAsia="YouYuan" w:cs="Tahoma"/>
          <w:sz w:val="32"/>
          <w:szCs w:val="32"/>
        </w:rPr>
        <w:t xml:space="preserve">2. </w:t>
      </w:r>
      <w:r>
        <w:rPr>
          <w:rFonts w:ascii="Century Gothic" w:hAnsi="Century Gothic" w:cs="Tahoma"/>
          <w:color w:val="2B2B2B"/>
          <w:sz w:val="32"/>
          <w:szCs w:val="32"/>
        </w:rPr>
        <w:t>Uso básico</w:t>
      </w:r>
    </w:p>
    <w:p w:rsidR="00BF4F33" w:rsidRDefault="00000000" w14:paraId="2E2F077A" w14:textId="2CB65526">
      <w:pPr>
        <w:spacing w:line="360" w:lineRule="auto"/>
        <w:ind w:left="5220" w:hanging="5220" w:hangingChars="2900"/>
        <w:rPr>
          <w:rFonts w:ascii="Century Gothic" w:hAnsi="Century Gothic" w:eastAsia="YouYuan" w:cs="Tahoma"/>
          <w:bCs/>
          <w:sz w:val="18"/>
          <w:szCs w:val="18"/>
        </w:rPr>
      </w:pPr>
      <w:r>
        <w:rPr>
          <w:rFonts w:ascii="Century Gothic" w:hAnsi="Century Gothic" w:eastAsia="YouYuan" w:cs="Tahoma"/>
          <w:sz w:val="18"/>
          <w:szCs w:val="18"/>
        </w:rPr>
        <w:pict w14:anchorId="123E6F28">
          <v:group id="Group 127" style="position:absolute;left:0;text-align:left;margin-left:.35pt;margin-top:1.75pt;width:177.8pt;height:113.25pt;z-index:251660800" coordsize="3556,2265" coordorigin="1844,4410" o:spid="_x0000_s1061">
            <v:group id="Group 126" style="position:absolute;left:1844;top:4410;width:3556;height:2265" coordsize="3556,2265" coordorigin="1844,4410" o:spid="_x0000_s1062">
              <v:rect id="Rectangle 78" style="position:absolute;left:1844;top:4410;width:3556;height:2265" o:spid="_x0000_s1063" strokeweight="1pt" o:preferrelative="t">
                <v:stroke miterlimit="2"/>
                <v:textbox inset=",0,,0"/>
              </v:rect>
              <v:rect id="Rectangle 64" style="position:absolute;left:2314;top:4710;width:2606;height:732" o:spid="_x0000_s1064" strokeweight="1pt" o:preferrelative="t">
                <v:stroke miterlimit="2"/>
                <v:textbox inset=",0,,0"/>
              </v:rect>
              <v:oval id="Oval 65" style="position:absolute;left:2389;top:5754;width:340;height:338" o:spid="_x0000_s1065" strokeweight="1pt" o:preferrelative="t">
                <v:stroke miterlimit="2"/>
                <o:lock v:ext="edit" aspectratio="t"/>
                <v:textbox inset=",0,,0"/>
              </v:oval>
              <v:oval id="Oval 121" style="position:absolute;left:3099;top:5754;width:340;height:338" o:spid="_x0000_s1066" strokeweight="1pt" o:preferrelative="t">
                <v:stroke miterlimit="2"/>
                <o:lock v:ext="edit" aspectratio="t"/>
                <v:textbox inset=",0,,0"/>
              </v:oval>
              <v:oval id="Oval 123" style="position:absolute;left:3809;top:5754;width:340;height:338" o:spid="_x0000_s1067" strokeweight="1pt" o:preferrelative="t">
                <v:stroke miterlimit="2"/>
                <o:lock v:ext="edit" aspectratio="t"/>
                <v:textbox inset=",0,,0"/>
              </v:oval>
              <v:oval id="Oval 125" style="position:absolute;left:4519;top:5754;width:340;height:338" o:spid="_x0000_s1068" strokeweight="1pt" o:preferrelative="t">
                <v:stroke miterlimit="2"/>
                <o:lock v:ext="edit" aspectratio="t"/>
                <v:textbox inset=",0,,0"/>
              </v:oval>
            </v:group>
            <v:shapetype id="_x0000_t202" coordsize="21600,21600" o:spt="202" path="m,l,21600r21600,l21600,xe">
              <v:stroke joinstyle="miter"/>
              <v:path gradientshapeok="t" o:connecttype="rect"/>
            </v:shapetype>
            <v:shape id="Quad Arrow 66" style="position:absolute;left:2292;top:6159;width:3014;height:327" o:spid="_x0000_s1069" strokecolor="white" o:preferrelative="t" type="#_x0000_t202">
              <v:stroke miterlimit="2"/>
              <v:textbox style="mso-next-textbox:#Quad Arrow 66;mso-fit-shape-to-text:t" inset="0,0,0,0">
                <w:txbxContent>
                  <w:p w:rsidRPr="00580DFB" w:rsidR="00BF4F33" w:rsidRDefault="00000000" w14:paraId="6951E42D" w14:textId="0B9D4EBC">
                    <w:pPr>
                      <w:rPr>
                        <w:sz w:val="20"/>
                        <w:szCs w:val="20"/>
                      </w:rPr>
                    </w:pPr>
                    <w:r w:rsidRPr="00580DFB">
                      <w:rPr>
                        <w:rFonts w:hint="eastAsia"/>
                        <w:sz w:val="20"/>
                        <w:szCs w:val="20"/>
                      </w:rPr>
                      <w:t xml:space="preserve">MENU  </w:t>
                    </w:r>
                    <w:r w:rsidR="00580DFB">
                      <w:rPr>
                        <w:sz w:val="20"/>
                        <w:szCs w:val="20"/>
                      </w:rPr>
                      <w:t xml:space="preserve"> </w:t>
                    </w:r>
                    <w:proofErr w:type="gramStart"/>
                    <w:r w:rsidRPr="00580DFB">
                      <w:rPr>
                        <w:rFonts w:hint="eastAsia"/>
                        <w:sz w:val="20"/>
                        <w:szCs w:val="20"/>
                      </w:rPr>
                      <w:t>UP  DOWN</w:t>
                    </w:r>
                    <w:proofErr w:type="gramEnd"/>
                    <w:r w:rsidRPr="00580DFB">
                      <w:rPr>
                        <w:rFonts w:hint="eastAsia"/>
                        <w:sz w:val="20"/>
                        <w:szCs w:val="20"/>
                      </w:rPr>
                      <w:t xml:space="preserve">  ENTER</w:t>
                    </w:r>
                  </w:p>
                </w:txbxContent>
              </v:textbox>
            </v:shape>
          </v:group>
        </w:pict>
      </w:r>
      <w:r w:rsidR="00580DFB">
        <w:rPr>
          <w:rFonts w:ascii="Century Gothic" w:hAnsi="Century Gothic" w:eastAsia="YouYuan" w:cs="Tahoma"/>
        </w:rPr>
        <w:t xml:space="preserve">                                      </w:t>
      </w:r>
      <w:r w:rsidR="00580DFB">
        <w:rPr>
          <w:rFonts w:ascii="Century Gothic" w:hAnsi="Century Gothic" w:eastAsia="YouYuan" w:cs="Tahoma"/>
          <w:sz w:val="18"/>
          <w:szCs w:val="18"/>
        </w:rPr>
        <w:t>【</w:t>
      </w:r>
      <w:r w:rsidR="00580DFB">
        <w:rPr>
          <w:rFonts w:ascii="Century Gothic" w:hAnsi="Century Gothic" w:eastAsia="YouYuan" w:cs="Tahoma"/>
          <w:sz w:val="18"/>
          <w:szCs w:val="18"/>
        </w:rPr>
        <w:t>MENÚ</w:t>
      </w:r>
      <w:r w:rsidR="00580DFB">
        <w:rPr>
          <w:rFonts w:ascii="Century Gothic" w:hAnsi="Century Gothic" w:eastAsia="YouYuan" w:cs="Tahoma"/>
          <w:sz w:val="18"/>
          <w:szCs w:val="18"/>
        </w:rPr>
        <w:t>】</w:t>
      </w:r>
      <w:r w:rsidR="00580DFB">
        <w:rPr>
          <w:rFonts w:ascii="Century Gothic" w:hAnsi="Century Gothic" w:eastAsia="YouYuan" w:cs="Tahoma"/>
          <w:sz w:val="18"/>
          <w:szCs w:val="18"/>
        </w:rPr>
        <w:t xml:space="preserve"> </w:t>
      </w:r>
      <w:r w:rsidR="00580DFB">
        <w:rPr>
          <w:rFonts w:ascii="Century Gothic" w:hAnsi="Century Gothic" w:cs="Tahoma"/>
          <w:bCs/>
          <w:color w:val="2B2B2B"/>
          <w:sz w:val="18"/>
          <w:szCs w:val="18"/>
        </w:rPr>
        <w:t>El menú principal selecciona o regresa al menú de nivel superior</w:t>
      </w:r>
    </w:p>
    <w:p w:rsidR="00BF4F33" w:rsidRDefault="00580DFB" w14:paraId="5D3E9674" w14:textId="3DA01837">
      <w:pPr>
        <w:spacing w:line="360" w:lineRule="auto"/>
        <w:rPr>
          <w:rFonts w:ascii="Century Gothic" w:hAnsi="Century Gothic" w:eastAsia="YouYuan" w:cs="Tahoma"/>
          <w:bCs/>
          <w:sz w:val="18"/>
          <w:szCs w:val="18"/>
        </w:rPr>
      </w:pPr>
      <w:r>
        <w:rPr>
          <w:rFonts w:ascii="Century Gothic" w:hAnsi="Century Gothic" w:eastAsia="YouYuan" w:cs="Tahoma"/>
          <w:sz w:val="18"/>
          <w:szCs w:val="18"/>
          <w:lang w:val="es-AR"/>
        </w:rPr>
        <w:t xml:space="preserve">                                       </w:t>
      </w:r>
      <w:r>
        <w:rPr>
          <w:rFonts w:ascii="Century Gothic" w:hAnsi="Century Gothic" w:eastAsia="YouYuan" w:cs="Tahoma"/>
          <w:sz w:val="18"/>
          <w:szCs w:val="18"/>
          <w:lang w:val="es-AR"/>
        </w:rPr>
        <w:tab/>
      </w:r>
      <w:r>
        <w:rPr>
          <w:rFonts w:ascii="Century Gothic" w:hAnsi="Century Gothic" w:eastAsia="YouYuan" w:cs="Tahoma"/>
          <w:sz w:val="18"/>
          <w:szCs w:val="18"/>
          <w:lang w:val="es-AR"/>
        </w:rPr>
        <w:t xml:space="preserve">   </w:t>
      </w:r>
      <w:r>
        <w:rPr>
          <w:rFonts w:ascii="Century Gothic" w:hAnsi="Century Gothic" w:eastAsia="YouYuan" w:cs="Tahoma"/>
          <w:sz w:val="18"/>
          <w:szCs w:val="18"/>
        </w:rPr>
        <w:t>【</w:t>
      </w:r>
      <w:r>
        <w:rPr>
          <w:rFonts w:ascii="Century Gothic" w:hAnsi="Century Gothic" w:eastAsia="YouYuan" w:cs="Tahoma"/>
          <w:sz w:val="18"/>
          <w:szCs w:val="18"/>
        </w:rPr>
        <w:t>ARRIBA</w:t>
      </w:r>
      <w:r>
        <w:rPr>
          <w:rFonts w:ascii="Century Gothic" w:hAnsi="Century Gothic" w:eastAsia="YouYuan" w:cs="Tahoma"/>
          <w:sz w:val="18"/>
          <w:szCs w:val="18"/>
        </w:rPr>
        <w:t>】</w:t>
      </w:r>
      <w:r>
        <w:rPr>
          <w:rFonts w:ascii="Century Gothic" w:hAnsi="Century Gothic" w:eastAsia="YouYuan" w:cs="Tahoma"/>
          <w:sz w:val="18"/>
          <w:szCs w:val="18"/>
        </w:rPr>
        <w:tab/>
      </w:r>
      <w:r>
        <w:rPr>
          <w:rFonts w:ascii="Century Gothic" w:hAnsi="Century Gothic" w:eastAsia="YouYuan" w:cs="Tahoma"/>
          <w:sz w:val="18"/>
          <w:szCs w:val="18"/>
        </w:rPr>
        <w:t xml:space="preserve"> </w:t>
      </w:r>
      <w:r>
        <w:rPr>
          <w:rFonts w:ascii="Century Gothic" w:hAnsi="Century Gothic" w:cs="Tahoma"/>
          <w:bCs/>
          <w:color w:val="2B2B2B"/>
          <w:sz w:val="18"/>
          <w:szCs w:val="18"/>
        </w:rPr>
        <w:t>Aumentar las opciones o parámetros del menú</w:t>
      </w:r>
    </w:p>
    <w:p w:rsidR="00BF4F33" w:rsidRDefault="00580DFB" w14:paraId="451ED6C1" w14:textId="38BE124D">
      <w:pPr>
        <w:spacing w:line="360" w:lineRule="auto"/>
        <w:rPr>
          <w:rFonts w:ascii="Century Gothic" w:hAnsi="Century Gothic" w:eastAsia="YouYuan" w:cs="Tahoma"/>
          <w:bCs/>
          <w:sz w:val="18"/>
          <w:szCs w:val="18"/>
        </w:rPr>
      </w:pPr>
      <w:r>
        <w:rPr>
          <w:rFonts w:ascii="Century Gothic" w:hAnsi="Century Gothic" w:eastAsia="YouYuan" w:cs="Tahoma"/>
          <w:sz w:val="18"/>
          <w:szCs w:val="18"/>
          <w:lang w:val="es-AR"/>
        </w:rPr>
        <w:t xml:space="preserve">                                             </w:t>
      </w:r>
      <w:r>
        <w:rPr>
          <w:rFonts w:ascii="Century Gothic" w:hAnsi="Century Gothic" w:eastAsia="YouYuan" w:cs="Tahoma"/>
          <w:sz w:val="18"/>
          <w:szCs w:val="18"/>
        </w:rPr>
        <w:t>【</w:t>
      </w:r>
      <w:r>
        <w:rPr>
          <w:rFonts w:ascii="Century Gothic" w:hAnsi="Century Gothic" w:eastAsia="YouYuan" w:cs="Tahoma"/>
          <w:sz w:val="18"/>
          <w:szCs w:val="18"/>
        </w:rPr>
        <w:t>ABAJO</w:t>
      </w:r>
      <w:r>
        <w:rPr>
          <w:rFonts w:ascii="Century Gothic" w:hAnsi="Century Gothic" w:eastAsia="YouYuan" w:cs="Tahoma"/>
          <w:sz w:val="18"/>
          <w:szCs w:val="18"/>
        </w:rPr>
        <w:t>】</w:t>
      </w:r>
      <w:r>
        <w:rPr>
          <w:rFonts w:ascii="Century Gothic" w:hAnsi="Century Gothic" w:eastAsia="YouYuan" w:cs="Tahoma"/>
          <w:sz w:val="18"/>
          <w:szCs w:val="18"/>
        </w:rPr>
        <w:t xml:space="preserve"> </w:t>
      </w:r>
      <w:r>
        <w:rPr>
          <w:rFonts w:ascii="Century Gothic" w:hAnsi="Century Gothic" w:cs="Tahoma"/>
          <w:bCs/>
          <w:color w:val="2B2B2B"/>
          <w:sz w:val="18"/>
          <w:szCs w:val="18"/>
        </w:rPr>
        <w:t>Menú para seleccionar o parámetros</w:t>
      </w:r>
    </w:p>
    <w:p w:rsidR="00BF4F33" w:rsidRDefault="00580DFB" w14:paraId="4B217232" w14:textId="07648D42">
      <w:pPr>
        <w:spacing w:line="360" w:lineRule="auto"/>
        <w:rPr>
          <w:rFonts w:ascii="Century Gothic" w:hAnsi="Century Gothic" w:cs="Tahoma"/>
          <w:bCs/>
          <w:color w:val="2B2B2B"/>
          <w:sz w:val="18"/>
          <w:szCs w:val="18"/>
        </w:rPr>
      </w:pPr>
      <w:r>
        <w:rPr>
          <w:rFonts w:ascii="Century Gothic" w:hAnsi="Century Gothic" w:eastAsia="YouYuan" w:cs="Tahoma"/>
          <w:sz w:val="18"/>
          <w:szCs w:val="18"/>
          <w:lang w:val="es-AR"/>
        </w:rPr>
        <w:t xml:space="preserve">                                             </w:t>
      </w:r>
      <w:r>
        <w:rPr>
          <w:rFonts w:ascii="Century Gothic" w:hAnsi="Century Gothic" w:eastAsia="YouYuan" w:cs="Tahoma"/>
          <w:sz w:val="18"/>
          <w:szCs w:val="18"/>
        </w:rPr>
        <w:t>【</w:t>
      </w:r>
      <w:r>
        <w:rPr>
          <w:rFonts w:ascii="Century Gothic" w:hAnsi="Century Gothic" w:eastAsia="YouYuan" w:cs="Tahoma"/>
          <w:sz w:val="18"/>
          <w:szCs w:val="18"/>
        </w:rPr>
        <w:t>ENTER</w:t>
      </w:r>
      <w:r>
        <w:rPr>
          <w:rFonts w:ascii="Century Gothic" w:hAnsi="Century Gothic" w:eastAsia="YouYuan" w:cs="Tahoma"/>
          <w:sz w:val="18"/>
          <w:szCs w:val="18"/>
        </w:rPr>
        <w:t>】</w:t>
      </w:r>
      <w:r>
        <w:rPr>
          <w:rFonts w:ascii="Century Gothic" w:hAnsi="Century Gothic" w:eastAsia="YouYuan" w:cs="Tahoma"/>
          <w:sz w:val="18"/>
          <w:szCs w:val="18"/>
        </w:rPr>
        <w:t xml:space="preserve"> </w:t>
      </w:r>
      <w:r>
        <w:rPr>
          <w:rFonts w:ascii="Century Gothic" w:hAnsi="Century Gothic" w:cs="Tahoma"/>
          <w:bCs/>
          <w:color w:val="2B2B2B"/>
          <w:sz w:val="18"/>
          <w:szCs w:val="18"/>
        </w:rPr>
        <w:t>Entrar o seleccionar submenú</w:t>
      </w:r>
    </w:p>
    <w:p w:rsidR="00BF4F33" w:rsidP="002C1E4B" w:rsidRDefault="00000000" w14:paraId="316C435E" w14:textId="77777777">
      <w:pPr>
        <w:adjustRightInd w:val="0"/>
        <w:snapToGrid w:val="0"/>
        <w:jc w:val="left"/>
        <w:rPr>
          <w:rFonts w:ascii="Century Gothic" w:hAnsi="Century Gothic" w:cs="Tahoma"/>
          <w:b/>
          <w:bCs/>
          <w:sz w:val="24"/>
        </w:rPr>
      </w:pPr>
      <w:r>
        <w:rPr>
          <w:rFonts w:ascii="Century Gothic" w:hAnsi="Century Gothic" w:cs="Tahoma"/>
          <w:b/>
          <w:bCs/>
          <w:sz w:val="24"/>
        </w:rPr>
        <w:t>Funcionamiento de la pantalla LED:</w:t>
      </w:r>
    </w:p>
    <w:p w:rsidR="00BF4F33" w:rsidRDefault="00BF4F33" w14:paraId="21612F50" w14:textId="77777777">
      <w:pPr>
        <w:adjustRightInd w:val="0"/>
        <w:snapToGrid w:val="0"/>
        <w:ind w:firstLine="241" w:firstLineChars="100"/>
        <w:jc w:val="left"/>
        <w:rPr>
          <w:rFonts w:ascii="Century Gothic" w:hAnsi="Century Gothic" w:cs="Tahoma"/>
          <w:b/>
          <w:bCs/>
          <w:sz w:val="24"/>
        </w:rPr>
      </w:pPr>
    </w:p>
    <w:tbl>
      <w:tblPr>
        <w:tblpPr w:leftFromText="180" w:rightFromText="180" w:vertAnchor="text" w:horzAnchor="margin" w:tblpX="358" w:tblpY="4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60"/>
        <w:gridCol w:w="1842"/>
        <w:gridCol w:w="5670"/>
      </w:tblGrid>
      <w:tr w:rsidR="00BF4F33" w14:paraId="6BE535A5" w14:textId="77777777">
        <w:trPr>
          <w:trHeight w:val="349"/>
        </w:trPr>
        <w:tc>
          <w:tcPr>
            <w:tcW w:w="1560" w:type="dxa"/>
          </w:tcPr>
          <w:p w:rsidR="00BF4F33" w:rsidRDefault="00000000" w14:paraId="2860D273" w14:textId="77777777">
            <w:pPr>
              <w:widowControl/>
              <w:jc w:val="center"/>
              <w:rPr>
                <w:rFonts w:ascii="Century Gothic" w:hAnsi="Century Gothic" w:cs="Tahoma"/>
                <w:szCs w:val="21"/>
              </w:rPr>
            </w:pPr>
            <w:r>
              <w:rPr>
                <w:rFonts w:ascii="Century Gothic" w:hAnsi="Century Gothic" w:cs="Tahoma"/>
                <w:szCs w:val="21"/>
              </w:rPr>
              <w:t>No.</w:t>
            </w:r>
          </w:p>
        </w:tc>
        <w:tc>
          <w:tcPr>
            <w:tcW w:w="1842" w:type="dxa"/>
          </w:tcPr>
          <w:p w:rsidR="00BF4F33" w:rsidRDefault="00580DFB" w14:paraId="25765D12" w14:textId="5358DD8C">
            <w:pPr>
              <w:widowControl/>
              <w:jc w:val="center"/>
              <w:rPr>
                <w:rFonts w:ascii="Century Gothic" w:hAnsi="Century Gothic" w:cs="Tahoma"/>
                <w:szCs w:val="21"/>
              </w:rPr>
            </w:pPr>
            <w:r>
              <w:rPr>
                <w:rFonts w:ascii="Century Gothic" w:hAnsi="Century Gothic" w:cs="Tahoma"/>
                <w:szCs w:val="21"/>
              </w:rPr>
              <w:t>Display</w:t>
            </w:r>
          </w:p>
        </w:tc>
        <w:tc>
          <w:tcPr>
            <w:tcW w:w="5670" w:type="dxa"/>
          </w:tcPr>
          <w:p w:rsidR="00BF4F33" w:rsidRDefault="00000000" w14:paraId="48DD4678" w14:textId="77777777">
            <w:pPr>
              <w:widowControl/>
              <w:rPr>
                <w:rFonts w:ascii="Century Gothic" w:hAnsi="Century Gothic" w:cs="Tahoma"/>
                <w:szCs w:val="21"/>
              </w:rPr>
            </w:pPr>
            <w:r>
              <w:rPr>
                <w:rFonts w:ascii="Century Gothic" w:hAnsi="Century Gothic" w:cs="Tahoma"/>
                <w:szCs w:val="21"/>
              </w:rPr>
              <w:t>Función</w:t>
            </w:r>
          </w:p>
        </w:tc>
      </w:tr>
      <w:tr w:rsidR="00BF4F33" w14:paraId="1AF40D35" w14:textId="77777777">
        <w:trPr>
          <w:trHeight w:val="349"/>
        </w:trPr>
        <w:tc>
          <w:tcPr>
            <w:tcW w:w="1560" w:type="dxa"/>
          </w:tcPr>
          <w:p w:rsidR="00BF4F33" w:rsidRDefault="00000000" w14:paraId="5347E2CB" w14:textId="77777777">
            <w:pPr>
              <w:widowControl/>
              <w:jc w:val="center"/>
              <w:rPr>
                <w:rFonts w:ascii="Century Gothic" w:hAnsi="Century Gothic" w:cs="Tahoma"/>
                <w:szCs w:val="21"/>
              </w:rPr>
            </w:pPr>
            <w:r>
              <w:rPr>
                <w:rFonts w:ascii="Century Gothic" w:hAnsi="Century Gothic" w:cs="Tahoma"/>
                <w:szCs w:val="21"/>
              </w:rPr>
              <w:t>1</w:t>
            </w:r>
          </w:p>
        </w:tc>
        <w:tc>
          <w:tcPr>
            <w:tcW w:w="1842" w:type="dxa"/>
          </w:tcPr>
          <w:p w:rsidR="00BF4F33" w:rsidRDefault="00000000" w14:paraId="07D4564C" w14:textId="77777777">
            <w:pPr>
              <w:widowControl/>
              <w:jc w:val="center"/>
              <w:rPr>
                <w:rFonts w:ascii="Century Gothic" w:hAnsi="Century Gothic" w:cs="Tahoma"/>
                <w:szCs w:val="21"/>
              </w:rPr>
            </w:pPr>
            <w:r>
              <w:rPr>
                <w:rFonts w:ascii="Century Gothic" w:hAnsi="Century Gothic" w:cs="Tahoma"/>
                <w:szCs w:val="21"/>
              </w:rPr>
              <w:t>A001</w:t>
            </w:r>
          </w:p>
        </w:tc>
        <w:tc>
          <w:tcPr>
            <w:tcW w:w="5670" w:type="dxa"/>
          </w:tcPr>
          <w:p w:rsidR="00BF4F33" w:rsidRDefault="00000000" w14:paraId="77FF5F33" w14:textId="77777777">
            <w:pPr>
              <w:widowControl/>
              <w:rPr>
                <w:rFonts w:ascii="Century Gothic" w:hAnsi="Century Gothic" w:cs="Tahoma"/>
                <w:szCs w:val="21"/>
              </w:rPr>
            </w:pPr>
            <w:r>
              <w:rPr>
                <w:rFonts w:ascii="Century Gothic" w:hAnsi="Century Gothic" w:cs="Tahoma"/>
                <w:szCs w:val="21"/>
              </w:rPr>
              <w:t xml:space="preserve">Dirección de inicio DMX de </w:t>
            </w:r>
            <w:r>
              <w:rPr>
                <w:rFonts w:hint="eastAsia" w:ascii="Century Gothic" w:hAnsi="Century Gothic" w:cs="Tahoma"/>
                <w:szCs w:val="21"/>
              </w:rPr>
              <w:t>12 canales (001-512)</w:t>
            </w:r>
          </w:p>
        </w:tc>
      </w:tr>
      <w:tr w:rsidR="00BF4F33" w14:paraId="13677AF2" w14:textId="77777777">
        <w:trPr>
          <w:trHeight w:val="349"/>
        </w:trPr>
        <w:tc>
          <w:tcPr>
            <w:tcW w:w="1560" w:type="dxa"/>
          </w:tcPr>
          <w:p w:rsidR="00BF4F33" w:rsidRDefault="00000000" w14:paraId="1FAB7077" w14:textId="77777777">
            <w:pPr>
              <w:widowControl/>
              <w:jc w:val="center"/>
              <w:rPr>
                <w:rFonts w:ascii="Century Gothic" w:hAnsi="Century Gothic" w:cs="Tahoma"/>
                <w:szCs w:val="21"/>
              </w:rPr>
            </w:pPr>
            <w:r>
              <w:rPr>
                <w:rFonts w:ascii="Century Gothic" w:hAnsi="Century Gothic" w:cs="Tahoma"/>
                <w:szCs w:val="21"/>
              </w:rPr>
              <w:t>2</w:t>
            </w:r>
          </w:p>
        </w:tc>
        <w:tc>
          <w:tcPr>
            <w:tcW w:w="1842" w:type="dxa"/>
          </w:tcPr>
          <w:p w:rsidR="00BF4F33" w:rsidRDefault="00000000" w14:paraId="0F064047" w14:textId="77777777">
            <w:pPr>
              <w:widowControl/>
              <w:jc w:val="center"/>
              <w:rPr>
                <w:rFonts w:ascii="Century Gothic" w:hAnsi="Century Gothic" w:cs="Tahoma"/>
                <w:szCs w:val="21"/>
              </w:rPr>
            </w:pPr>
            <w:r>
              <w:rPr>
                <w:rFonts w:ascii="Century Gothic" w:hAnsi="Century Gothic" w:cs="Tahoma"/>
                <w:szCs w:val="21"/>
              </w:rPr>
              <w:t>D001</w:t>
            </w:r>
          </w:p>
        </w:tc>
        <w:tc>
          <w:tcPr>
            <w:tcW w:w="5670" w:type="dxa"/>
          </w:tcPr>
          <w:p w:rsidR="00BF4F33" w:rsidRDefault="00000000" w14:paraId="7DDC9C5C" w14:textId="77777777">
            <w:pPr>
              <w:widowControl/>
              <w:rPr>
                <w:rFonts w:ascii="Century Gothic" w:hAnsi="Century Gothic" w:cs="Tahoma"/>
                <w:szCs w:val="21"/>
              </w:rPr>
            </w:pPr>
            <w:r>
              <w:rPr>
                <w:rFonts w:ascii="Century Gothic" w:hAnsi="Century Gothic" w:cs="Tahoma"/>
                <w:szCs w:val="21"/>
              </w:rPr>
              <w:t xml:space="preserve">Dirección de inicio DMX de </w:t>
            </w:r>
            <w:r>
              <w:rPr>
                <w:rFonts w:hint="eastAsia" w:ascii="Century Gothic" w:hAnsi="Century Gothic" w:cs="Tahoma"/>
                <w:szCs w:val="21"/>
              </w:rPr>
              <w:t>6 canales (001-512)</w:t>
            </w:r>
          </w:p>
        </w:tc>
      </w:tr>
      <w:tr w:rsidR="00BF4F33" w14:paraId="79531200" w14:textId="77777777">
        <w:trPr>
          <w:trHeight w:val="349"/>
        </w:trPr>
        <w:tc>
          <w:tcPr>
            <w:tcW w:w="1560" w:type="dxa"/>
          </w:tcPr>
          <w:p w:rsidR="00BF4F33" w:rsidRDefault="00000000" w14:paraId="03E463C5" w14:textId="77777777">
            <w:pPr>
              <w:widowControl/>
              <w:jc w:val="center"/>
              <w:rPr>
                <w:rFonts w:ascii="Century Gothic" w:hAnsi="Century Gothic" w:cs="Tahoma"/>
                <w:szCs w:val="21"/>
              </w:rPr>
            </w:pPr>
            <w:r>
              <w:rPr>
                <w:rFonts w:hint="eastAsia" w:ascii="Century Gothic" w:hAnsi="Century Gothic" w:cs="Tahoma"/>
                <w:szCs w:val="21"/>
              </w:rPr>
              <w:t>3</w:t>
            </w:r>
          </w:p>
        </w:tc>
        <w:tc>
          <w:tcPr>
            <w:tcW w:w="1842" w:type="dxa"/>
          </w:tcPr>
          <w:p w:rsidR="00BF4F33" w:rsidRDefault="00000000" w14:paraId="6BD4257A" w14:textId="77777777">
            <w:pPr>
              <w:widowControl/>
              <w:jc w:val="center"/>
              <w:rPr>
                <w:rFonts w:ascii="Century Gothic" w:hAnsi="Century Gothic" w:cs="Tahoma"/>
                <w:szCs w:val="21"/>
              </w:rPr>
            </w:pPr>
            <w:r>
              <w:rPr>
                <w:rFonts w:ascii="Century Gothic" w:hAnsi="Century Gothic" w:cs="Tahoma"/>
                <w:szCs w:val="21"/>
              </w:rPr>
              <w:t>CC00</w:t>
            </w:r>
          </w:p>
        </w:tc>
        <w:tc>
          <w:tcPr>
            <w:tcW w:w="5670" w:type="dxa"/>
          </w:tcPr>
          <w:p w:rsidR="00BF4F33" w:rsidRDefault="00000000" w14:paraId="44AE99E7" w14:textId="1C8879DF">
            <w:pPr>
              <w:widowControl/>
              <w:rPr>
                <w:rFonts w:ascii="Century Gothic" w:hAnsi="Century Gothic" w:cs="Tahoma"/>
                <w:szCs w:val="21"/>
              </w:rPr>
            </w:pPr>
            <w:r>
              <w:rPr>
                <w:rFonts w:ascii="Century Gothic" w:hAnsi="Century Gothic" w:cs="Tahoma"/>
                <w:szCs w:val="21"/>
              </w:rPr>
              <w:t xml:space="preserve">Salto rápido: </w:t>
            </w:r>
            <w:r w:rsidR="00580DFB">
              <w:rPr>
                <w:rFonts w:ascii="Century Gothic" w:hAnsi="Century Gothic" w:cs="Tahoma"/>
                <w:szCs w:val="21"/>
              </w:rPr>
              <w:t>salto</w:t>
            </w:r>
            <w:r>
              <w:rPr>
                <w:rFonts w:ascii="Century Gothic" w:hAnsi="Century Gothic" w:cs="Tahoma"/>
                <w:szCs w:val="21"/>
              </w:rPr>
              <w:t xml:space="preserve"> de 8 colores (velocidad 1-99)</w:t>
            </w:r>
          </w:p>
        </w:tc>
      </w:tr>
      <w:tr w:rsidR="00BF4F33" w14:paraId="107EC1EB" w14:textId="77777777">
        <w:trPr>
          <w:trHeight w:val="173"/>
        </w:trPr>
        <w:tc>
          <w:tcPr>
            <w:tcW w:w="1560" w:type="dxa"/>
          </w:tcPr>
          <w:p w:rsidR="00BF4F33" w:rsidRDefault="00000000" w14:paraId="02E6771A" w14:textId="77777777">
            <w:pPr>
              <w:widowControl/>
              <w:jc w:val="center"/>
              <w:rPr>
                <w:rFonts w:ascii="Century Gothic" w:hAnsi="Century Gothic" w:cs="Tahoma"/>
                <w:szCs w:val="21"/>
              </w:rPr>
            </w:pPr>
            <w:r>
              <w:rPr>
                <w:rFonts w:hint="eastAsia" w:ascii="Century Gothic" w:hAnsi="Century Gothic" w:cs="Tahoma"/>
                <w:szCs w:val="21"/>
              </w:rPr>
              <w:t>4</w:t>
            </w:r>
          </w:p>
        </w:tc>
        <w:tc>
          <w:tcPr>
            <w:tcW w:w="1842" w:type="dxa"/>
          </w:tcPr>
          <w:p w:rsidR="00BF4F33" w:rsidRDefault="00000000" w14:paraId="5E73BF8A" w14:textId="77777777">
            <w:pPr>
              <w:widowControl/>
              <w:jc w:val="center"/>
              <w:rPr>
                <w:rFonts w:ascii="Century Gothic" w:hAnsi="Century Gothic" w:cs="Tahoma"/>
                <w:szCs w:val="21"/>
              </w:rPr>
            </w:pPr>
            <w:r>
              <w:rPr>
                <w:rFonts w:ascii="Century Gothic" w:hAnsi="Century Gothic" w:cs="Tahoma"/>
                <w:szCs w:val="21"/>
              </w:rPr>
              <w:t>LL00</w:t>
            </w:r>
          </w:p>
        </w:tc>
        <w:tc>
          <w:tcPr>
            <w:tcW w:w="5670" w:type="dxa"/>
          </w:tcPr>
          <w:p w:rsidR="00BF4F33" w:rsidRDefault="00000000" w14:paraId="1987F996" w14:textId="4AEBF081">
            <w:pPr>
              <w:widowControl/>
              <w:rPr>
                <w:rFonts w:ascii="Century Gothic" w:hAnsi="Century Gothic" w:cs="Tahoma"/>
                <w:szCs w:val="21"/>
              </w:rPr>
            </w:pPr>
            <w:r>
              <w:rPr>
                <w:rFonts w:ascii="Century Gothic" w:hAnsi="Century Gothic" w:cs="Tahoma"/>
                <w:szCs w:val="21"/>
              </w:rPr>
              <w:t>Velocidad</w:t>
            </w:r>
          </w:p>
        </w:tc>
      </w:tr>
      <w:tr w:rsidR="00BF4F33" w14:paraId="57C49690" w14:textId="77777777">
        <w:trPr>
          <w:trHeight w:val="157"/>
        </w:trPr>
        <w:tc>
          <w:tcPr>
            <w:tcW w:w="1560" w:type="dxa"/>
          </w:tcPr>
          <w:p w:rsidR="00BF4F33" w:rsidRDefault="00000000" w14:paraId="69E2005A" w14:textId="77777777">
            <w:pPr>
              <w:widowControl/>
              <w:jc w:val="center"/>
              <w:rPr>
                <w:rFonts w:ascii="Century Gothic" w:hAnsi="Century Gothic" w:cs="Tahoma"/>
                <w:szCs w:val="21"/>
              </w:rPr>
            </w:pPr>
            <w:r>
              <w:rPr>
                <w:rFonts w:hint="eastAsia" w:ascii="Century Gothic" w:hAnsi="Century Gothic" w:cs="Tahoma"/>
                <w:szCs w:val="21"/>
              </w:rPr>
              <w:t>5</w:t>
            </w:r>
          </w:p>
        </w:tc>
        <w:tc>
          <w:tcPr>
            <w:tcW w:w="1842" w:type="dxa"/>
          </w:tcPr>
          <w:p w:rsidR="00BF4F33" w:rsidRDefault="00000000" w14:paraId="1E346E70" w14:textId="77777777">
            <w:pPr>
              <w:widowControl/>
              <w:jc w:val="center"/>
              <w:rPr>
                <w:rFonts w:ascii="Century Gothic" w:hAnsi="Century Gothic" w:cs="Tahoma"/>
                <w:szCs w:val="21"/>
              </w:rPr>
            </w:pPr>
            <w:r>
              <w:rPr>
                <w:rFonts w:ascii="Century Gothic" w:hAnsi="Century Gothic" w:cs="Tahoma"/>
                <w:szCs w:val="21"/>
              </w:rPr>
              <w:t>CP00</w:t>
            </w:r>
          </w:p>
        </w:tc>
        <w:tc>
          <w:tcPr>
            <w:tcW w:w="5670" w:type="dxa"/>
          </w:tcPr>
          <w:p w:rsidR="00BF4F33" w:rsidRDefault="00000000" w14:paraId="5C7D8E2F" w14:textId="77777777">
            <w:pPr>
              <w:widowControl/>
              <w:rPr>
                <w:rFonts w:ascii="Century Gothic" w:hAnsi="Century Gothic" w:cs="Tahoma"/>
                <w:szCs w:val="21"/>
              </w:rPr>
            </w:pPr>
            <w:r>
              <w:rPr>
                <w:rFonts w:ascii="Century Gothic" w:hAnsi="Century Gothic" w:cs="Tahoma"/>
                <w:szCs w:val="21"/>
              </w:rPr>
              <w:t>Cambio gradual de 8 colores (velocidad 1-99)</w:t>
            </w:r>
          </w:p>
        </w:tc>
      </w:tr>
      <w:tr w:rsidR="00BF4F33" w14:paraId="25473CE6" w14:textId="77777777">
        <w:trPr>
          <w:trHeight w:val="349"/>
        </w:trPr>
        <w:tc>
          <w:tcPr>
            <w:tcW w:w="1560" w:type="dxa"/>
          </w:tcPr>
          <w:p w:rsidR="00BF4F33" w:rsidRDefault="00000000" w14:paraId="2BD0E4F6" w14:textId="77777777">
            <w:pPr>
              <w:widowControl/>
              <w:jc w:val="center"/>
              <w:rPr>
                <w:rFonts w:ascii="Century Gothic" w:hAnsi="Century Gothic" w:cs="Tahoma"/>
                <w:szCs w:val="21"/>
              </w:rPr>
            </w:pPr>
            <w:r>
              <w:rPr>
                <w:rFonts w:hint="eastAsia" w:ascii="Century Gothic" w:hAnsi="Century Gothic" w:cs="Tahoma"/>
                <w:szCs w:val="21"/>
              </w:rPr>
              <w:t>6</w:t>
            </w:r>
          </w:p>
        </w:tc>
        <w:tc>
          <w:tcPr>
            <w:tcW w:w="1842" w:type="dxa"/>
          </w:tcPr>
          <w:p w:rsidR="00BF4F33" w:rsidRDefault="00000000" w14:paraId="07EC7242" w14:textId="77777777">
            <w:pPr>
              <w:widowControl/>
              <w:jc w:val="center"/>
              <w:rPr>
                <w:rFonts w:ascii="Century Gothic" w:hAnsi="Century Gothic" w:cs="Tahoma"/>
                <w:szCs w:val="21"/>
              </w:rPr>
            </w:pPr>
            <w:r>
              <w:rPr>
                <w:rFonts w:ascii="Century Gothic" w:hAnsi="Century Gothic" w:cs="Tahoma"/>
                <w:szCs w:val="21"/>
              </w:rPr>
              <w:t>DE00</w:t>
            </w:r>
          </w:p>
        </w:tc>
        <w:tc>
          <w:tcPr>
            <w:tcW w:w="5670" w:type="dxa"/>
          </w:tcPr>
          <w:p w:rsidR="00BF4F33" w:rsidRDefault="00000000" w14:paraId="14E80CFF" w14:textId="7C931F2C">
            <w:pPr>
              <w:widowControl/>
              <w:rPr>
                <w:rFonts w:ascii="Century Gothic" w:hAnsi="Century Gothic" w:cs="Tahoma"/>
                <w:szCs w:val="21"/>
              </w:rPr>
            </w:pPr>
            <w:r>
              <w:rPr>
                <w:rFonts w:ascii="Century Gothic" w:hAnsi="Century Gothic" w:cs="Tahoma"/>
                <w:szCs w:val="21"/>
              </w:rPr>
              <w:t xml:space="preserve">Cambio </w:t>
            </w:r>
            <w:r w:rsidR="00580DFB">
              <w:rPr>
                <w:rFonts w:ascii="Century Gothic" w:hAnsi="Century Gothic" w:cs="Tahoma"/>
                <w:szCs w:val="21"/>
              </w:rPr>
              <w:t>por</w:t>
            </w:r>
            <w:r>
              <w:rPr>
                <w:rFonts w:ascii="Century Gothic" w:hAnsi="Century Gothic" w:cs="Tahoma"/>
                <w:szCs w:val="21"/>
              </w:rPr>
              <w:t xml:space="preserve"> pulso </w:t>
            </w:r>
            <w:r w:rsidR="00580DFB">
              <w:rPr>
                <w:rFonts w:ascii="Century Gothic" w:hAnsi="Century Gothic" w:cs="Tahoma"/>
                <w:szCs w:val="21"/>
              </w:rPr>
              <w:t xml:space="preserve">de </w:t>
            </w:r>
            <w:r>
              <w:rPr>
                <w:rFonts w:ascii="Century Gothic" w:hAnsi="Century Gothic" w:cs="Tahoma"/>
                <w:szCs w:val="21"/>
              </w:rPr>
              <w:t>8 colores (velocidad 1-99)</w:t>
            </w:r>
          </w:p>
        </w:tc>
      </w:tr>
      <w:tr w:rsidR="00BF4F33" w14:paraId="1792BCFD" w14:textId="77777777">
        <w:trPr>
          <w:trHeight w:val="349"/>
        </w:trPr>
        <w:tc>
          <w:tcPr>
            <w:tcW w:w="1560" w:type="dxa"/>
          </w:tcPr>
          <w:p w:rsidR="00BF4F33" w:rsidRDefault="00000000" w14:paraId="38F8081D" w14:textId="77777777">
            <w:pPr>
              <w:widowControl/>
              <w:jc w:val="center"/>
              <w:rPr>
                <w:rFonts w:ascii="Century Gothic" w:hAnsi="Century Gothic" w:cs="Tahoma"/>
                <w:szCs w:val="21"/>
              </w:rPr>
            </w:pPr>
            <w:r>
              <w:rPr>
                <w:rFonts w:hint="eastAsia" w:ascii="Century Gothic" w:hAnsi="Century Gothic" w:cs="Tahoma"/>
                <w:szCs w:val="21"/>
              </w:rPr>
              <w:t>7</w:t>
            </w:r>
          </w:p>
        </w:tc>
        <w:tc>
          <w:tcPr>
            <w:tcW w:w="1842" w:type="dxa"/>
          </w:tcPr>
          <w:p w:rsidR="00BF4F33" w:rsidRDefault="00000000" w14:paraId="1E5C2218" w14:textId="77777777">
            <w:pPr>
              <w:widowControl/>
              <w:jc w:val="center"/>
              <w:rPr>
                <w:rFonts w:ascii="Century Gothic" w:hAnsi="Century Gothic" w:cs="Tahoma"/>
                <w:szCs w:val="21"/>
              </w:rPr>
            </w:pPr>
            <w:r>
              <w:rPr>
                <w:rFonts w:ascii="Century Gothic" w:hAnsi="Century Gothic" w:cs="Tahoma"/>
                <w:szCs w:val="21"/>
              </w:rPr>
              <w:t>BEB1</w:t>
            </w:r>
          </w:p>
        </w:tc>
        <w:tc>
          <w:tcPr>
            <w:tcW w:w="5670" w:type="dxa"/>
          </w:tcPr>
          <w:p w:rsidR="00BF4F33" w:rsidRDefault="00000000" w14:paraId="4F94B93A" w14:textId="77777777">
            <w:pPr>
              <w:widowControl/>
              <w:rPr>
                <w:rFonts w:ascii="Century Gothic" w:hAnsi="Century Gothic" w:cs="Tahoma"/>
                <w:szCs w:val="21"/>
              </w:rPr>
            </w:pPr>
            <w:r>
              <w:rPr>
                <w:rFonts w:ascii="Century Gothic" w:hAnsi="Century Gothic" w:cs="Tahoma"/>
                <w:szCs w:val="21"/>
              </w:rPr>
              <w:t>Activado por sonido</w:t>
            </w:r>
          </w:p>
        </w:tc>
      </w:tr>
      <w:tr w:rsidR="00BF4F33" w14:paraId="317EAB46" w14:textId="77777777">
        <w:trPr>
          <w:trHeight w:val="349"/>
        </w:trPr>
        <w:tc>
          <w:tcPr>
            <w:tcW w:w="1560" w:type="dxa"/>
          </w:tcPr>
          <w:p w:rsidR="00BF4F33" w:rsidRDefault="00000000" w14:paraId="7369045B" w14:textId="77777777">
            <w:pPr>
              <w:widowControl/>
              <w:jc w:val="center"/>
              <w:rPr>
                <w:rFonts w:ascii="Century Gothic" w:hAnsi="Century Gothic" w:cs="Tahoma"/>
                <w:szCs w:val="21"/>
              </w:rPr>
            </w:pPr>
            <w:r>
              <w:rPr>
                <w:rFonts w:ascii="Century Gothic" w:hAnsi="Century Gothic" w:cs="Tahoma"/>
                <w:szCs w:val="21"/>
              </w:rPr>
              <w:t>8</w:t>
            </w:r>
          </w:p>
        </w:tc>
        <w:tc>
          <w:tcPr>
            <w:tcW w:w="1842" w:type="dxa"/>
          </w:tcPr>
          <w:p w:rsidR="00BF4F33" w:rsidRDefault="00000000" w14:paraId="1ED91E15" w14:textId="77777777">
            <w:pPr>
              <w:widowControl/>
              <w:jc w:val="center"/>
              <w:rPr>
                <w:rFonts w:ascii="Century Gothic" w:hAnsi="Century Gothic" w:cs="Tahoma"/>
                <w:szCs w:val="21"/>
              </w:rPr>
            </w:pPr>
            <w:r>
              <w:rPr>
                <w:rFonts w:ascii="Century Gothic" w:hAnsi="Century Gothic" w:cs="Tahoma"/>
                <w:szCs w:val="21"/>
              </w:rPr>
              <w:t>W255</w:t>
            </w:r>
          </w:p>
        </w:tc>
        <w:tc>
          <w:tcPr>
            <w:tcW w:w="5670" w:type="dxa"/>
          </w:tcPr>
          <w:p w:rsidR="00BF4F33" w:rsidRDefault="00000000" w14:paraId="0A63CB65" w14:textId="77777777">
            <w:pPr>
              <w:widowControl/>
              <w:rPr>
                <w:rFonts w:ascii="Century Gothic" w:hAnsi="Century Gothic" w:cs="Tahoma"/>
                <w:szCs w:val="21"/>
              </w:rPr>
            </w:pPr>
            <w:proofErr w:type="spellStart"/>
            <w:r>
              <w:rPr>
                <w:rFonts w:ascii="Century Gothic" w:hAnsi="Century Gothic" w:cs="Tahoma"/>
                <w:szCs w:val="21"/>
              </w:rPr>
              <w:t>Preajuste</w:t>
            </w:r>
            <w:proofErr w:type="spellEnd"/>
            <w:r>
              <w:rPr>
                <w:rFonts w:ascii="Century Gothic" w:hAnsi="Century Gothic" w:cs="Tahoma"/>
                <w:szCs w:val="21"/>
              </w:rPr>
              <w:t xml:space="preserve"> blanco (nivel 0-255)</w:t>
            </w:r>
          </w:p>
        </w:tc>
      </w:tr>
      <w:tr w:rsidR="00BF4F33" w14:paraId="5CE891A8" w14:textId="77777777">
        <w:trPr>
          <w:trHeight w:val="349"/>
        </w:trPr>
        <w:tc>
          <w:tcPr>
            <w:tcW w:w="1560" w:type="dxa"/>
          </w:tcPr>
          <w:p w:rsidR="00BF4F33" w:rsidRDefault="00000000" w14:paraId="637D5E24" w14:textId="77777777">
            <w:pPr>
              <w:widowControl/>
              <w:jc w:val="center"/>
              <w:rPr>
                <w:rFonts w:ascii="Century Gothic" w:hAnsi="Century Gothic" w:cs="Tahoma"/>
                <w:szCs w:val="21"/>
              </w:rPr>
            </w:pPr>
            <w:r>
              <w:rPr>
                <w:rFonts w:hint="eastAsia" w:ascii="Century Gothic" w:hAnsi="Century Gothic" w:cs="Tahoma"/>
                <w:szCs w:val="21"/>
              </w:rPr>
              <w:t>9</w:t>
            </w:r>
          </w:p>
        </w:tc>
        <w:tc>
          <w:tcPr>
            <w:tcW w:w="1842" w:type="dxa"/>
          </w:tcPr>
          <w:p w:rsidR="00BF4F33" w:rsidRDefault="00000000" w14:paraId="5B917061" w14:textId="77777777">
            <w:pPr>
              <w:widowControl/>
              <w:jc w:val="center"/>
              <w:rPr>
                <w:rFonts w:ascii="Century Gothic" w:hAnsi="Century Gothic" w:cs="Tahoma"/>
                <w:szCs w:val="21"/>
              </w:rPr>
            </w:pPr>
            <w:r>
              <w:rPr>
                <w:rFonts w:ascii="Century Gothic" w:hAnsi="Century Gothic" w:cs="Tahoma"/>
                <w:szCs w:val="21"/>
              </w:rPr>
              <w:t>N000</w:t>
            </w:r>
          </w:p>
        </w:tc>
        <w:tc>
          <w:tcPr>
            <w:tcW w:w="5670" w:type="dxa"/>
          </w:tcPr>
          <w:p w:rsidR="00BF4F33" w:rsidRDefault="00000000" w14:paraId="75912941" w14:textId="77777777">
            <w:pPr>
              <w:widowControl/>
              <w:rPr>
                <w:rFonts w:ascii="Century Gothic" w:hAnsi="Century Gothic" w:cs="Tahoma"/>
                <w:szCs w:val="21"/>
              </w:rPr>
            </w:pPr>
            <w:r>
              <w:rPr>
                <w:rFonts w:ascii="Century Gothic" w:hAnsi="Century Gothic" w:cs="Tahoma"/>
                <w:szCs w:val="21"/>
              </w:rPr>
              <w:t>Luz estroboscópica</w:t>
            </w:r>
          </w:p>
        </w:tc>
      </w:tr>
    </w:tbl>
    <w:p w:rsidR="00BF4F33" w:rsidRDefault="00BF4F33" w14:paraId="6128BB5D" w14:textId="77777777">
      <w:pPr>
        <w:spacing w:line="534" w:lineRule="exact"/>
        <w:rPr>
          <w:rFonts w:ascii="Century Gothic" w:hAnsi="Century Gothic" w:eastAsia="YouYuan" w:cs="Tahoma"/>
          <w:color w:val="000000"/>
          <w:szCs w:val="21"/>
        </w:rPr>
      </w:pPr>
    </w:p>
    <w:p w:rsidR="00BF4F33" w:rsidRDefault="00BF4F33" w14:paraId="72A8B6C0" w14:textId="77777777">
      <w:pPr>
        <w:spacing w:line="534" w:lineRule="exact"/>
        <w:rPr>
          <w:rFonts w:ascii="Century Gothic" w:hAnsi="Century Gothic" w:eastAsia="YouYuan" w:cs="Tahoma"/>
          <w:color w:val="000000"/>
          <w:szCs w:val="21"/>
        </w:rPr>
      </w:pPr>
    </w:p>
    <w:p w:rsidR="00BF4F33" w:rsidRDefault="00BF4F33" w14:paraId="4D77C708" w14:textId="77777777">
      <w:pPr>
        <w:spacing w:line="534" w:lineRule="exact"/>
        <w:rPr>
          <w:rFonts w:ascii="Century Gothic" w:hAnsi="Century Gothic" w:eastAsia="YouYuan" w:cs="Tahoma"/>
          <w:color w:val="000000"/>
          <w:szCs w:val="21"/>
        </w:rPr>
      </w:pPr>
    </w:p>
    <w:p w:rsidR="00BF4F33" w:rsidRDefault="00BF4F33" w14:paraId="071B4B50" w14:textId="77777777">
      <w:pPr>
        <w:spacing w:line="534" w:lineRule="exact"/>
        <w:rPr>
          <w:rFonts w:ascii="Century Gothic" w:hAnsi="Century Gothic" w:eastAsia="YouYuan" w:cs="Tahoma"/>
          <w:color w:val="000000"/>
          <w:szCs w:val="21"/>
        </w:rPr>
      </w:pPr>
    </w:p>
    <w:p w:rsidR="00BF4F33" w:rsidRDefault="00BF4F33" w14:paraId="3D24E187" w14:textId="77777777">
      <w:pPr>
        <w:pStyle w:val="Default"/>
        <w:tabs>
          <w:tab w:val="left" w:pos="4320"/>
        </w:tabs>
        <w:spacing w:line="241" w:lineRule="atLeast"/>
        <w:rPr>
          <w:rFonts w:ascii="Century Gothic" w:hAnsi="Century Gothic" w:cs="Tahoma"/>
          <w:b/>
          <w:sz w:val="32"/>
          <w:szCs w:val="32"/>
        </w:rPr>
      </w:pPr>
      <w:bookmarkStart w:name="_Toc318379398" w:id="7"/>
      <w:bookmarkStart w:name="_Toc318378196" w:id="8"/>
      <w:bookmarkStart w:name="_Toc318378074" w:id="9"/>
      <w:bookmarkStart w:name="_Toc316306872" w:id="10"/>
      <w:bookmarkStart w:name="_Toc316307763" w:id="11"/>
      <w:bookmarkStart w:name="_Toc318642537" w:id="12"/>
      <w:bookmarkStart w:name="_Toc327254359" w:id="13"/>
      <w:bookmarkStart w:name="_Toc318642536" w:id="14"/>
      <w:bookmarkStart w:name="_Toc318643287" w:id="15"/>
      <w:bookmarkStart w:name="_Toc327254360" w:id="16"/>
      <w:bookmarkStart w:name="_Toc318643288" w:id="17"/>
      <w:bookmarkEnd w:id="7"/>
      <w:bookmarkEnd w:id="8"/>
      <w:bookmarkEnd w:id="9"/>
      <w:bookmarkEnd w:id="10"/>
      <w:bookmarkEnd w:id="11"/>
    </w:p>
    <w:p w:rsidR="00BF4F33" w:rsidRDefault="00BF4F33" w14:paraId="4AECCAFD" w14:textId="77777777">
      <w:pPr>
        <w:pStyle w:val="Default"/>
        <w:tabs>
          <w:tab w:val="left" w:pos="4320"/>
        </w:tabs>
        <w:spacing w:line="241" w:lineRule="atLeast"/>
        <w:rPr>
          <w:rFonts w:ascii="Century Gothic" w:hAnsi="Century Gothic" w:cs="Tahoma"/>
          <w:b/>
          <w:sz w:val="32"/>
          <w:szCs w:val="32"/>
        </w:rPr>
      </w:pPr>
    </w:p>
    <w:p w:rsidR="00BF4F33" w:rsidRDefault="00BF4F33" w14:paraId="793428AB" w14:textId="77777777">
      <w:pPr>
        <w:pStyle w:val="Default"/>
        <w:tabs>
          <w:tab w:val="left" w:pos="4320"/>
        </w:tabs>
        <w:spacing w:line="241" w:lineRule="atLeast"/>
        <w:rPr>
          <w:rFonts w:ascii="Century Gothic" w:hAnsi="Century Gothic" w:cs="Tahoma"/>
          <w:b/>
          <w:sz w:val="32"/>
          <w:szCs w:val="32"/>
        </w:rPr>
      </w:pPr>
    </w:p>
    <w:p w:rsidR="00BF4F33" w:rsidRDefault="00BF4F33" w14:paraId="61092360" w14:textId="77777777">
      <w:pPr>
        <w:pStyle w:val="Default"/>
        <w:tabs>
          <w:tab w:val="left" w:pos="4320"/>
        </w:tabs>
        <w:spacing w:line="241" w:lineRule="atLeast"/>
        <w:rPr>
          <w:rFonts w:ascii="Century Gothic" w:hAnsi="Century Gothic" w:cs="Tahoma"/>
          <w:b/>
          <w:sz w:val="32"/>
          <w:szCs w:val="32"/>
        </w:rPr>
      </w:pPr>
    </w:p>
    <w:bookmarkEnd w:id="12"/>
    <w:bookmarkEnd w:id="13"/>
    <w:bookmarkEnd w:id="14"/>
    <w:bookmarkEnd w:id="15"/>
    <w:bookmarkEnd w:id="16"/>
    <w:bookmarkEnd w:id="17"/>
    <w:p w:rsidR="00BF4F33" w:rsidRDefault="00000000" w14:paraId="369F126F" w14:textId="54CA5CF4">
      <w:pPr>
        <w:pStyle w:val="Default"/>
        <w:spacing w:line="241" w:lineRule="atLeast"/>
        <w:rPr>
          <w:rFonts w:ascii="Century Gothic" w:hAnsi="Century Gothic" w:cs="Tahoma"/>
          <w:b/>
          <w:sz w:val="32"/>
          <w:szCs w:val="32"/>
        </w:rPr>
      </w:pPr>
      <w:r>
        <w:rPr>
          <w:rFonts w:ascii="Century Gothic" w:hAnsi="Century Gothic" w:cs="Tahoma"/>
          <w:b/>
          <w:sz w:val="32"/>
          <w:szCs w:val="32"/>
        </w:rPr>
        <w:t>4.2 Canales DMX</w:t>
      </w:r>
    </w:p>
    <w:p w:rsidR="00BF4F33" w:rsidRDefault="00BF4F33" w14:paraId="0F931022" w14:textId="686BD3E9">
      <w:pPr>
        <w:pStyle w:val="Default"/>
        <w:spacing w:line="241" w:lineRule="atLeast"/>
        <w:ind w:firstLine="210" w:firstLineChars="100"/>
        <w:rPr>
          <w:rFonts w:ascii="Calibri" w:hAnsi="Calibri" w:cs="Arial"/>
          <w:sz w:val="21"/>
          <w:szCs w:val="21"/>
        </w:rPr>
      </w:pPr>
    </w:p>
    <w:p w:rsidR="00BF4F33" w:rsidRDefault="00000000" w14:paraId="17DE99BB" w14:textId="726B72BE">
      <w:pPr>
        <w:pStyle w:val="Default"/>
        <w:spacing w:line="241" w:lineRule="atLeast"/>
        <w:ind w:firstLine="210" w:firstLineChars="100"/>
        <w:rPr>
          <w:rFonts w:ascii="Calibri" w:hAnsi="Calibri" w:cs="Arial"/>
          <w:sz w:val="21"/>
          <w:szCs w:val="21"/>
        </w:rPr>
      </w:pPr>
      <w:r>
        <w:rPr>
          <w:rFonts w:hint="eastAsia" w:ascii="Calibri" w:hAnsi="Calibri" w:cs="Arial"/>
          <w:sz w:val="21"/>
          <w:szCs w:val="21"/>
        </w:rPr>
        <w:t xml:space="preserve">6 </w:t>
      </w:r>
      <w:r>
        <w:rPr>
          <w:rFonts w:ascii="Calibri" w:hAnsi="Calibri" w:cs="Arial"/>
          <w:sz w:val="21"/>
          <w:szCs w:val="21"/>
        </w:rPr>
        <w:t>canales DMX</w:t>
      </w:r>
    </w:p>
    <w:tbl>
      <w:tblPr>
        <w:tblpPr w:leftFromText="180" w:rightFromText="180" w:vertAnchor="text" w:horzAnchor="page" w:tblpX="1226" w:tblpY="107"/>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26"/>
        <w:gridCol w:w="1701"/>
        <w:gridCol w:w="6034"/>
      </w:tblGrid>
      <w:tr w:rsidR="00BF4F33" w14:paraId="38AC4472" w14:textId="77777777">
        <w:trPr>
          <w:trHeight w:val="472"/>
        </w:trPr>
        <w:tc>
          <w:tcPr>
            <w:tcW w:w="1526" w:type="dxa"/>
            <w:vAlign w:val="center"/>
          </w:tcPr>
          <w:p w:rsidR="00BF4F33" w:rsidRDefault="00000000" w14:paraId="51BC694F" w14:textId="77777777">
            <w:pPr>
              <w:widowControl/>
              <w:jc w:val="center"/>
              <w:rPr>
                <w:rFonts w:ascii="Calibri" w:hAnsi="Calibri" w:cs="Tahoma"/>
                <w:szCs w:val="21"/>
              </w:rPr>
            </w:pPr>
            <w:r>
              <w:rPr>
                <w:rFonts w:ascii="Calibri" w:hAnsi="Calibri" w:cs="Tahoma"/>
                <w:b/>
                <w:bCs/>
                <w:szCs w:val="21"/>
              </w:rPr>
              <w:t>Canal</w:t>
            </w:r>
          </w:p>
        </w:tc>
        <w:tc>
          <w:tcPr>
            <w:tcW w:w="1701" w:type="dxa"/>
            <w:vAlign w:val="center"/>
          </w:tcPr>
          <w:p w:rsidR="00BF4F33" w:rsidRDefault="00000000" w14:paraId="4420D563" w14:textId="77777777">
            <w:pPr>
              <w:widowControl/>
              <w:ind w:firstLine="312" w:firstLineChars="148"/>
              <w:jc w:val="center"/>
              <w:rPr>
                <w:rFonts w:ascii="Calibri" w:hAnsi="Calibri" w:cs="Tahoma"/>
                <w:szCs w:val="21"/>
              </w:rPr>
            </w:pPr>
            <w:r>
              <w:rPr>
                <w:rFonts w:ascii="Calibri" w:hAnsi="Calibri" w:cs="Tahoma"/>
                <w:b/>
                <w:szCs w:val="21"/>
              </w:rPr>
              <w:t>Función</w:t>
            </w:r>
          </w:p>
        </w:tc>
        <w:tc>
          <w:tcPr>
            <w:tcW w:w="6034" w:type="dxa"/>
            <w:vAlign w:val="center"/>
          </w:tcPr>
          <w:p w:rsidR="00BF4F33" w:rsidRDefault="00000000" w14:paraId="3AA72110" w14:textId="77777777">
            <w:pPr>
              <w:widowControl/>
              <w:jc w:val="center"/>
              <w:rPr>
                <w:rFonts w:ascii="Calibri" w:hAnsi="Calibri" w:cs="Tahoma"/>
                <w:szCs w:val="21"/>
              </w:rPr>
            </w:pPr>
            <w:r>
              <w:rPr>
                <w:rFonts w:ascii="Calibri" w:hAnsi="Calibri" w:cs="Tahoma"/>
                <w:b/>
                <w:bCs/>
                <w:szCs w:val="21"/>
              </w:rPr>
              <w:t>No.</w:t>
            </w:r>
          </w:p>
        </w:tc>
      </w:tr>
      <w:tr w:rsidR="00BF4F33" w14:paraId="73108269" w14:textId="77777777">
        <w:trPr>
          <w:trHeight w:val="775"/>
        </w:trPr>
        <w:tc>
          <w:tcPr>
            <w:tcW w:w="1526" w:type="dxa"/>
            <w:vAlign w:val="center"/>
          </w:tcPr>
          <w:p w:rsidR="00BF4F33" w:rsidRDefault="00000000" w14:paraId="43CA96E4" w14:textId="303954F9">
            <w:pPr>
              <w:widowControl/>
              <w:jc w:val="center"/>
              <w:rPr>
                <w:rFonts w:ascii="Calibri" w:hAnsi="Calibri" w:cs="Tahoma"/>
                <w:szCs w:val="21"/>
              </w:rPr>
            </w:pPr>
            <w:r>
              <w:rPr>
                <w:rFonts w:ascii="Calibri" w:hAnsi="Calibri" w:cs="Tahoma"/>
                <w:szCs w:val="21"/>
              </w:rPr>
              <w:t>C</w:t>
            </w:r>
            <w:r w:rsidR="002C1E4B">
              <w:rPr>
                <w:rFonts w:ascii="Calibri" w:hAnsi="Calibri" w:cs="Tahoma"/>
                <w:szCs w:val="21"/>
              </w:rPr>
              <w:t>H</w:t>
            </w:r>
            <w:r>
              <w:rPr>
                <w:rFonts w:ascii="Calibri" w:hAnsi="Calibri" w:cs="Tahoma"/>
                <w:szCs w:val="21"/>
              </w:rPr>
              <w:t>1</w:t>
            </w:r>
          </w:p>
        </w:tc>
        <w:tc>
          <w:tcPr>
            <w:tcW w:w="1701" w:type="dxa"/>
            <w:vAlign w:val="center"/>
          </w:tcPr>
          <w:p w:rsidR="00BF4F33" w:rsidRDefault="00000000" w14:paraId="4E0B7BA0" w14:textId="77777777">
            <w:pPr>
              <w:jc w:val="center"/>
              <w:rPr>
                <w:rFonts w:ascii="Calibri" w:hAnsi="Calibri" w:cs="Tahoma"/>
                <w:szCs w:val="21"/>
              </w:rPr>
            </w:pPr>
            <w:r>
              <w:rPr>
                <w:rFonts w:ascii="Calibri" w:hAnsi="Calibri" w:cs="Tahoma"/>
                <w:szCs w:val="21"/>
              </w:rPr>
              <w:t>Regulador de intensidad</w:t>
            </w:r>
          </w:p>
        </w:tc>
        <w:tc>
          <w:tcPr>
            <w:tcW w:w="6034" w:type="dxa"/>
            <w:vAlign w:val="center"/>
          </w:tcPr>
          <w:p w:rsidR="00BF4F33" w:rsidRDefault="00000000" w14:paraId="299277F4" w14:textId="3D6FD8E9">
            <w:pPr>
              <w:rPr>
                <w:rFonts w:ascii="Calibri" w:hAnsi="Calibri" w:eastAsia="Times New Roman" w:cs="Tahoma"/>
                <w:szCs w:val="21"/>
              </w:rPr>
            </w:pPr>
            <w:r>
              <w:rPr>
                <w:rFonts w:ascii="Calibri" w:hAnsi="Calibri" w:cs="Tahoma"/>
                <w:szCs w:val="21"/>
              </w:rPr>
              <w:t xml:space="preserve">Atenuación </w:t>
            </w:r>
            <w:r w:rsidR="002C1E4B">
              <w:rPr>
                <w:rFonts w:ascii="Calibri" w:hAnsi="Calibri" w:cs="Tahoma"/>
                <w:szCs w:val="21"/>
              </w:rPr>
              <w:t>lineal,</w:t>
            </w:r>
            <w:r>
              <w:rPr>
                <w:rFonts w:ascii="Calibri" w:hAnsi="Tahoma" w:cs="Tahoma"/>
                <w:szCs w:val="21"/>
              </w:rPr>
              <w:t xml:space="preserve"> </w:t>
            </w:r>
            <w:r>
              <w:rPr>
                <w:rFonts w:ascii="Calibri" w:hAnsi="Calibri" w:cs="Tahoma"/>
                <w:szCs w:val="21"/>
              </w:rPr>
              <w:t>de oscuro a brillante.</w:t>
            </w:r>
          </w:p>
        </w:tc>
      </w:tr>
      <w:tr w:rsidR="00BF4F33" w14:paraId="76E30034" w14:textId="77777777">
        <w:trPr>
          <w:trHeight w:val="709"/>
        </w:trPr>
        <w:tc>
          <w:tcPr>
            <w:tcW w:w="1526" w:type="dxa"/>
            <w:vAlign w:val="center"/>
          </w:tcPr>
          <w:p w:rsidR="00BF4F33" w:rsidRDefault="00000000" w14:paraId="5B67EDE1" w14:textId="77777777">
            <w:pPr>
              <w:widowControl/>
              <w:jc w:val="center"/>
              <w:rPr>
                <w:rFonts w:ascii="Calibri" w:hAnsi="Calibri" w:cs="Tahoma"/>
                <w:szCs w:val="21"/>
              </w:rPr>
            </w:pPr>
            <w:r>
              <w:rPr>
                <w:rFonts w:ascii="Calibri" w:hAnsi="Calibri" w:cs="Tahoma"/>
                <w:szCs w:val="21"/>
              </w:rPr>
              <w:t>CH2</w:t>
            </w:r>
          </w:p>
        </w:tc>
        <w:tc>
          <w:tcPr>
            <w:tcW w:w="1701" w:type="dxa"/>
            <w:vAlign w:val="center"/>
          </w:tcPr>
          <w:p w:rsidR="00BF4F33" w:rsidRDefault="00000000" w14:paraId="3D1DB4C5" w14:textId="77777777">
            <w:pPr>
              <w:jc w:val="center"/>
              <w:rPr>
                <w:rFonts w:ascii="Calibri" w:hAnsi="Calibri" w:cs="Tahoma"/>
                <w:szCs w:val="21"/>
              </w:rPr>
            </w:pPr>
            <w:r>
              <w:rPr>
                <w:rFonts w:ascii="Calibri" w:hAnsi="Calibri" w:cs="Tahoma"/>
                <w:szCs w:val="21"/>
              </w:rPr>
              <w:t>Luz estroboscópica</w:t>
            </w:r>
          </w:p>
        </w:tc>
        <w:tc>
          <w:tcPr>
            <w:tcW w:w="6034" w:type="dxa"/>
            <w:vAlign w:val="center"/>
          </w:tcPr>
          <w:p w:rsidR="00BF4F33" w:rsidRDefault="002C1E4B" w14:paraId="37ACAFDA" w14:textId="7981D657">
            <w:pPr>
              <w:rPr>
                <w:rFonts w:ascii="Calibri" w:hAnsi="Calibri" w:cs="Tahoma"/>
                <w:szCs w:val="21"/>
              </w:rPr>
            </w:pPr>
            <w:r>
              <w:rPr>
                <w:rFonts w:ascii="Calibri" w:hAnsi="Calibri" w:cs="Tahoma"/>
                <w:szCs w:val="21"/>
              </w:rPr>
              <w:t>Estrobo,</w:t>
            </w:r>
            <w:r>
              <w:rPr>
                <w:rFonts w:ascii="Calibri" w:hAnsi="Tahoma" w:cs="Tahoma"/>
                <w:szCs w:val="21"/>
              </w:rPr>
              <w:t xml:space="preserve"> </w:t>
            </w:r>
            <w:r>
              <w:rPr>
                <w:rFonts w:ascii="Calibri" w:hAnsi="Calibri" w:cs="Tahoma"/>
                <w:szCs w:val="21"/>
              </w:rPr>
              <w:t>de lento a rápido</w:t>
            </w:r>
          </w:p>
        </w:tc>
      </w:tr>
      <w:tr w:rsidR="00BF4F33" w14:paraId="59DC83F4" w14:textId="77777777">
        <w:trPr>
          <w:trHeight w:val="709"/>
        </w:trPr>
        <w:tc>
          <w:tcPr>
            <w:tcW w:w="1526" w:type="dxa"/>
            <w:vAlign w:val="center"/>
          </w:tcPr>
          <w:p w:rsidR="00BF4F33" w:rsidRDefault="00000000" w14:paraId="7D8BCC10" w14:textId="77777777">
            <w:pPr>
              <w:widowControl/>
              <w:jc w:val="center"/>
              <w:rPr>
                <w:rFonts w:ascii="Calibri" w:hAnsi="Calibri" w:cs="Tahoma"/>
                <w:szCs w:val="21"/>
              </w:rPr>
            </w:pPr>
            <w:r>
              <w:rPr>
                <w:rFonts w:ascii="Calibri" w:hAnsi="Calibri" w:cs="Tahoma"/>
                <w:szCs w:val="21"/>
              </w:rPr>
              <w:t>CH3</w:t>
            </w:r>
          </w:p>
        </w:tc>
        <w:tc>
          <w:tcPr>
            <w:tcW w:w="1701" w:type="dxa"/>
            <w:vAlign w:val="center"/>
          </w:tcPr>
          <w:p w:rsidR="00BF4F33" w:rsidRDefault="00000000" w14:paraId="772087B5" w14:textId="77777777">
            <w:pPr>
              <w:jc w:val="center"/>
              <w:rPr>
                <w:rFonts w:ascii="Calibri" w:hAnsi="Calibri" w:cs="Tahoma"/>
                <w:szCs w:val="21"/>
              </w:rPr>
            </w:pPr>
            <w:r>
              <w:rPr>
                <w:rFonts w:ascii="Calibri" w:hAnsi="Calibri" w:cs="Tahoma"/>
                <w:szCs w:val="21"/>
              </w:rPr>
              <w:t>Función</w:t>
            </w:r>
          </w:p>
        </w:tc>
        <w:tc>
          <w:tcPr>
            <w:tcW w:w="6034" w:type="dxa"/>
            <w:vAlign w:val="center"/>
          </w:tcPr>
          <w:p w:rsidR="00BF4F33" w:rsidRDefault="00000000" w14:paraId="36031B5F" w14:textId="77777777">
            <w:pPr>
              <w:rPr>
                <w:rFonts w:ascii="Calibri" w:hAnsi="Calibri" w:cs="Tahoma"/>
                <w:szCs w:val="21"/>
              </w:rPr>
            </w:pPr>
            <w:r>
              <w:rPr>
                <w:rFonts w:ascii="Calibri" w:hAnsi="Calibri" w:cs="Tahoma"/>
                <w:szCs w:val="21"/>
              </w:rPr>
              <w:t>0-9 NC</w:t>
            </w:r>
          </w:p>
          <w:p w:rsidR="00BF4F33" w:rsidRDefault="00000000" w14:paraId="303DE5A7" w14:textId="77777777">
            <w:pPr>
              <w:rPr>
                <w:rFonts w:ascii="Calibri" w:hAnsi="Calibri" w:cs="Tahoma"/>
                <w:szCs w:val="21"/>
              </w:rPr>
            </w:pPr>
            <w:r>
              <w:rPr>
                <w:rFonts w:ascii="Calibri" w:hAnsi="Calibri" w:cs="Tahoma"/>
                <w:szCs w:val="21"/>
              </w:rPr>
              <w:t>Cambio de salto 10-50</w:t>
            </w:r>
          </w:p>
          <w:p w:rsidR="00BF4F33" w:rsidRDefault="00000000" w14:paraId="519FFED9" w14:textId="77777777">
            <w:pPr>
              <w:rPr>
                <w:rFonts w:ascii="Calibri" w:hAnsi="Calibri" w:cs="Tahoma"/>
                <w:szCs w:val="21"/>
              </w:rPr>
            </w:pPr>
            <w:r>
              <w:rPr>
                <w:rFonts w:ascii="Calibri" w:hAnsi="Calibri" w:cs="Tahoma"/>
                <w:szCs w:val="21"/>
              </w:rPr>
              <w:t>51-100 Cambio gradual</w:t>
            </w:r>
          </w:p>
          <w:p w:rsidR="00BF4F33" w:rsidRDefault="00000000" w14:paraId="0200BA1B" w14:textId="77777777">
            <w:pPr>
              <w:rPr>
                <w:rFonts w:ascii="Calibri" w:hAnsi="Calibri" w:cs="Tahoma"/>
                <w:szCs w:val="21"/>
              </w:rPr>
            </w:pPr>
            <w:r>
              <w:rPr>
                <w:rFonts w:ascii="Calibri" w:hAnsi="Calibri" w:cs="Tahoma"/>
                <w:szCs w:val="21"/>
              </w:rPr>
              <w:t>101-150 Cambio de pulso</w:t>
            </w:r>
          </w:p>
          <w:p w:rsidR="00BF4F33" w:rsidRDefault="00000000" w14:paraId="70F0472B" w14:textId="77777777">
            <w:pPr>
              <w:rPr>
                <w:rFonts w:ascii="Calibri" w:hAnsi="Calibri" w:cs="Tahoma"/>
                <w:szCs w:val="21"/>
              </w:rPr>
            </w:pPr>
            <w:r>
              <w:rPr>
                <w:rFonts w:ascii="Calibri" w:hAnsi="Calibri" w:cs="Tahoma"/>
                <w:szCs w:val="21"/>
              </w:rPr>
              <w:t>151-200 Cambio de combinación</w:t>
            </w:r>
          </w:p>
          <w:p w:rsidR="00BF4F33" w:rsidRDefault="00000000" w14:paraId="4CE720A7" w14:textId="77777777">
            <w:pPr>
              <w:rPr>
                <w:rFonts w:ascii="Calibri" w:hAnsi="Calibri" w:cs="Tahoma"/>
                <w:szCs w:val="21"/>
              </w:rPr>
            </w:pPr>
            <w:r>
              <w:rPr>
                <w:rFonts w:ascii="Calibri" w:hAnsi="Calibri" w:cs="Tahoma"/>
                <w:szCs w:val="21"/>
              </w:rPr>
              <w:t>201-255 Activado por sonido</w:t>
            </w:r>
          </w:p>
        </w:tc>
      </w:tr>
      <w:tr w:rsidR="00BF4F33" w14:paraId="673719AC" w14:textId="77777777">
        <w:trPr>
          <w:trHeight w:val="709"/>
        </w:trPr>
        <w:tc>
          <w:tcPr>
            <w:tcW w:w="1526" w:type="dxa"/>
            <w:vAlign w:val="center"/>
          </w:tcPr>
          <w:p w:rsidR="00BF4F33" w:rsidRDefault="00000000" w14:paraId="7BBF06F2" w14:textId="77777777">
            <w:pPr>
              <w:widowControl/>
              <w:jc w:val="center"/>
              <w:rPr>
                <w:rFonts w:ascii="Calibri" w:hAnsi="Calibri" w:cs="Tahoma"/>
                <w:szCs w:val="21"/>
              </w:rPr>
            </w:pPr>
            <w:r>
              <w:rPr>
                <w:rFonts w:ascii="Calibri" w:hAnsi="Calibri" w:cs="Tahoma"/>
                <w:szCs w:val="21"/>
              </w:rPr>
              <w:t>CH4</w:t>
            </w:r>
          </w:p>
        </w:tc>
        <w:tc>
          <w:tcPr>
            <w:tcW w:w="1701" w:type="dxa"/>
            <w:vAlign w:val="center"/>
          </w:tcPr>
          <w:p w:rsidRPr="002C1E4B" w:rsidR="00BF4F33" w:rsidRDefault="00000000" w14:paraId="6A7A73EA" w14:textId="77777777">
            <w:pPr>
              <w:jc w:val="center"/>
              <w:rPr>
                <w:rFonts w:asciiTheme="minorHAnsi" w:hAnsiTheme="minorHAnsi" w:cstheme="minorHAnsi"/>
                <w:szCs w:val="21"/>
              </w:rPr>
            </w:pPr>
            <w:r w:rsidRPr="002C1E4B">
              <w:rPr>
                <w:rFonts w:asciiTheme="minorHAnsi" w:hAnsiTheme="minorHAnsi" w:cstheme="minorHAnsi"/>
                <w:szCs w:val="21"/>
              </w:rPr>
              <w:t>Velocidad</w:t>
            </w:r>
          </w:p>
        </w:tc>
        <w:tc>
          <w:tcPr>
            <w:tcW w:w="6034" w:type="dxa"/>
            <w:vAlign w:val="center"/>
          </w:tcPr>
          <w:p w:rsidR="00BF4F33" w:rsidRDefault="00000000" w14:paraId="76BDB78A" w14:textId="77777777">
            <w:pPr>
              <w:rPr>
                <w:rFonts w:ascii="Calibri" w:hAnsi="Calibri" w:cs="Tahoma"/>
                <w:szCs w:val="21"/>
              </w:rPr>
            </w:pPr>
            <w:r>
              <w:rPr>
                <w:rFonts w:ascii="Calibri" w:hAnsi="Calibri" w:cs="Tahoma"/>
                <w:szCs w:val="21"/>
              </w:rPr>
              <w:t>De lento a rápido</w:t>
            </w:r>
          </w:p>
        </w:tc>
      </w:tr>
      <w:tr w:rsidR="00BF4F33" w14:paraId="4E0170EA" w14:textId="77777777">
        <w:trPr>
          <w:trHeight w:val="709"/>
        </w:trPr>
        <w:tc>
          <w:tcPr>
            <w:tcW w:w="1526" w:type="dxa"/>
            <w:vAlign w:val="center"/>
          </w:tcPr>
          <w:p w:rsidRPr="002C1E4B" w:rsidR="00BF4F33" w:rsidRDefault="00000000" w14:paraId="47E0D518" w14:textId="77777777">
            <w:pPr>
              <w:widowControl/>
              <w:jc w:val="center"/>
              <w:rPr>
                <w:rFonts w:asciiTheme="minorHAnsi" w:hAnsiTheme="minorHAnsi" w:cstheme="minorHAnsi"/>
                <w:szCs w:val="21"/>
              </w:rPr>
            </w:pPr>
            <w:r w:rsidRPr="002C1E4B">
              <w:rPr>
                <w:rFonts w:asciiTheme="minorHAnsi" w:hAnsiTheme="minorHAnsi" w:cstheme="minorHAnsi"/>
                <w:szCs w:val="21"/>
              </w:rPr>
              <w:t>CH5</w:t>
            </w:r>
          </w:p>
        </w:tc>
        <w:tc>
          <w:tcPr>
            <w:tcW w:w="1701" w:type="dxa"/>
            <w:vAlign w:val="center"/>
          </w:tcPr>
          <w:p w:rsidRPr="002C1E4B" w:rsidR="00BF4F33" w:rsidRDefault="00000000" w14:paraId="175BCBFE" w14:textId="2574F3DE">
            <w:pPr>
              <w:widowControl/>
              <w:jc w:val="center"/>
              <w:rPr>
                <w:rFonts w:asciiTheme="minorHAnsi" w:hAnsiTheme="minorHAnsi" w:cstheme="minorHAnsi"/>
                <w:szCs w:val="21"/>
              </w:rPr>
            </w:pPr>
            <w:r w:rsidRPr="002C1E4B">
              <w:rPr>
                <w:rFonts w:asciiTheme="minorHAnsi" w:hAnsiTheme="minorHAnsi" w:cstheme="minorHAnsi"/>
                <w:szCs w:val="21"/>
              </w:rPr>
              <w:t xml:space="preserve">Blanco </w:t>
            </w:r>
            <w:proofErr w:type="spellStart"/>
            <w:r w:rsidRPr="002C1E4B">
              <w:rPr>
                <w:rFonts w:asciiTheme="minorHAnsi" w:hAnsiTheme="minorHAnsi" w:cstheme="minorHAnsi"/>
                <w:szCs w:val="21"/>
              </w:rPr>
              <w:t>c</w:t>
            </w:r>
            <w:r w:rsidRPr="002C1E4B" w:rsidR="002C1E4B">
              <w:rPr>
                <w:rFonts w:asciiTheme="minorHAnsi" w:hAnsiTheme="minorHAnsi" w:cstheme="minorHAnsi"/>
                <w:szCs w:val="21"/>
              </w:rPr>
              <w:t>á</w:t>
            </w:r>
            <w:r w:rsidRPr="002C1E4B" w:rsidR="002C1E4B">
              <w:rPr>
                <w:rFonts w:asciiTheme="minorHAnsi" w:hAnsiTheme="minorHAnsi" w:cstheme="minorHAnsi"/>
                <w:szCs w:val="21"/>
                <w:lang w:val="es-AR"/>
              </w:rPr>
              <w:t>lido</w:t>
            </w:r>
            <w:proofErr w:type="spellEnd"/>
          </w:p>
        </w:tc>
        <w:tc>
          <w:tcPr>
            <w:tcW w:w="6034" w:type="dxa"/>
            <w:vAlign w:val="center"/>
          </w:tcPr>
          <w:p w:rsidR="00BF4F33" w:rsidRDefault="00000000" w14:paraId="37AD93AF" w14:textId="77777777">
            <w:pPr>
              <w:widowControl/>
              <w:jc w:val="left"/>
              <w:rPr>
                <w:rFonts w:ascii="Calibri" w:hAnsi="Calibri" w:cs="Tahoma"/>
                <w:szCs w:val="21"/>
              </w:rPr>
            </w:pPr>
            <w:r>
              <w:rPr>
                <w:rFonts w:ascii="Calibri" w:hAnsi="Calibri" w:cs="Tahoma"/>
                <w:szCs w:val="21"/>
              </w:rPr>
              <w:t>Regulador de intensidad de luz blanca cálida (0-255), regulador lineal</w:t>
            </w:r>
          </w:p>
          <w:p w:rsidR="00BF4F33" w:rsidRDefault="00000000" w14:paraId="19077432" w14:textId="77777777">
            <w:pPr>
              <w:widowControl/>
              <w:jc w:val="left"/>
              <w:rPr>
                <w:rFonts w:ascii="Calibri" w:hAnsi="Calibri" w:cs="Tahoma"/>
                <w:szCs w:val="21"/>
              </w:rPr>
            </w:pPr>
            <w:r>
              <w:rPr>
                <w:rFonts w:ascii="Calibri" w:hAnsi="Calibri" w:cs="Tahoma"/>
                <w:szCs w:val="21"/>
              </w:rPr>
              <w:t>El brillo va de oscuro a brillante.</w:t>
            </w:r>
          </w:p>
        </w:tc>
      </w:tr>
      <w:tr w:rsidR="00BF4F33" w14:paraId="5A5BCFC7" w14:textId="77777777">
        <w:trPr>
          <w:trHeight w:val="307"/>
        </w:trPr>
        <w:tc>
          <w:tcPr>
            <w:tcW w:w="1526" w:type="dxa"/>
            <w:vAlign w:val="center"/>
          </w:tcPr>
          <w:p w:rsidRPr="002C1E4B" w:rsidR="00BF4F33" w:rsidRDefault="00000000" w14:paraId="2855972D" w14:textId="483E862E">
            <w:pPr>
              <w:widowControl/>
              <w:jc w:val="center"/>
              <w:rPr>
                <w:rFonts w:asciiTheme="minorHAnsi" w:hAnsiTheme="minorHAnsi" w:cstheme="minorHAnsi"/>
                <w:szCs w:val="21"/>
              </w:rPr>
            </w:pPr>
            <w:r w:rsidRPr="002C1E4B">
              <w:rPr>
                <w:rFonts w:asciiTheme="minorHAnsi" w:hAnsiTheme="minorHAnsi" w:cstheme="minorHAnsi"/>
                <w:szCs w:val="21"/>
              </w:rPr>
              <w:t>C</w:t>
            </w:r>
            <w:r w:rsidRPr="002C1E4B" w:rsidR="002C1E4B">
              <w:rPr>
                <w:rFonts w:asciiTheme="minorHAnsi" w:hAnsiTheme="minorHAnsi" w:cstheme="minorHAnsi"/>
                <w:szCs w:val="21"/>
              </w:rPr>
              <w:t>H</w:t>
            </w:r>
            <w:r w:rsidRPr="002C1E4B">
              <w:rPr>
                <w:rFonts w:asciiTheme="minorHAnsi" w:hAnsiTheme="minorHAnsi" w:cstheme="minorHAnsi"/>
                <w:szCs w:val="21"/>
              </w:rPr>
              <w:t>6</w:t>
            </w:r>
          </w:p>
        </w:tc>
        <w:tc>
          <w:tcPr>
            <w:tcW w:w="1701" w:type="dxa"/>
            <w:vAlign w:val="center"/>
          </w:tcPr>
          <w:p w:rsidRPr="002C1E4B" w:rsidR="00BF4F33" w:rsidRDefault="00000000" w14:paraId="76956ED6" w14:textId="77777777">
            <w:pPr>
              <w:widowControl/>
              <w:jc w:val="center"/>
              <w:rPr>
                <w:rFonts w:asciiTheme="minorHAnsi" w:hAnsiTheme="minorHAnsi" w:cstheme="minorHAnsi"/>
                <w:szCs w:val="21"/>
              </w:rPr>
            </w:pPr>
            <w:r w:rsidRPr="002C1E4B">
              <w:rPr>
                <w:rFonts w:asciiTheme="minorHAnsi" w:hAnsiTheme="minorHAnsi" w:cstheme="minorHAnsi"/>
                <w:szCs w:val="21"/>
              </w:rPr>
              <w:t>Blanco frío</w:t>
            </w:r>
          </w:p>
        </w:tc>
        <w:tc>
          <w:tcPr>
            <w:tcW w:w="6034" w:type="dxa"/>
            <w:vAlign w:val="center"/>
          </w:tcPr>
          <w:p w:rsidR="00BF4F33" w:rsidRDefault="00000000" w14:paraId="5DCA119C" w14:textId="77777777">
            <w:pPr>
              <w:widowControl/>
              <w:jc w:val="left"/>
              <w:rPr>
                <w:rFonts w:ascii="Calibri" w:hAnsi="Calibri" w:cs="Tahoma"/>
                <w:szCs w:val="21"/>
              </w:rPr>
            </w:pPr>
            <w:proofErr w:type="spellStart"/>
            <w:r>
              <w:rPr>
                <w:rFonts w:hint="eastAsia" w:ascii="Calibri" w:hAnsi="Calibri" w:cs="Tahoma"/>
                <w:szCs w:val="21"/>
              </w:rPr>
              <w:t>fr</w:t>
            </w:r>
            <w:proofErr w:type="spellEnd"/>
            <w:r>
              <w:rPr>
                <w:rFonts w:hint="eastAsia" w:ascii="Calibri" w:hAnsi="Calibri" w:cs="Tahoma"/>
                <w:szCs w:val="21"/>
              </w:rPr>
              <w:t>í</w:t>
            </w:r>
            <w:r>
              <w:rPr>
                <w:rFonts w:hint="eastAsia" w:ascii="Calibri" w:hAnsi="Calibri" w:cs="Tahoma"/>
                <w:szCs w:val="21"/>
              </w:rPr>
              <w:t xml:space="preserve">a </w:t>
            </w:r>
            <w:r>
              <w:rPr>
                <w:rFonts w:ascii="Calibri" w:hAnsi="Calibri" w:cs="Tahoma"/>
                <w:szCs w:val="21"/>
              </w:rPr>
              <w:t>(0-255), regulador lineal,</w:t>
            </w:r>
          </w:p>
          <w:p w:rsidR="00BF4F33" w:rsidRDefault="00000000" w14:paraId="2C126FE8" w14:textId="77777777">
            <w:pPr>
              <w:widowControl/>
              <w:jc w:val="left"/>
              <w:rPr>
                <w:rFonts w:ascii="Calibri" w:hAnsi="Calibri" w:cs="Tahoma"/>
                <w:szCs w:val="21"/>
              </w:rPr>
            </w:pPr>
            <w:r>
              <w:rPr>
                <w:rFonts w:ascii="Calibri" w:hAnsi="Calibri" w:cs="Tahoma"/>
                <w:szCs w:val="21"/>
              </w:rPr>
              <w:t>El brillo va de oscuro a brillante.</w:t>
            </w:r>
          </w:p>
        </w:tc>
      </w:tr>
    </w:tbl>
    <w:p w:rsidR="00BF4F33" w:rsidRDefault="00BF4F33" w14:paraId="0F3EDD7D" w14:textId="77777777">
      <w:pPr>
        <w:adjustRightInd w:val="0"/>
        <w:snapToGrid w:val="0"/>
        <w:ind w:firstLine="520" w:firstLineChars="100"/>
        <w:jc w:val="left"/>
        <w:rPr>
          <w:rFonts w:ascii="Century Gothic" w:hAnsi="Century Gothic" w:eastAsia="Microsoft YaHei" w:cs="Tahoma"/>
          <w:b/>
          <w:sz w:val="52"/>
          <w:szCs w:val="52"/>
        </w:rPr>
      </w:pPr>
    </w:p>
    <w:p w:rsidR="00BF4F33" w:rsidRDefault="00BF4F33" w14:paraId="79C3AFDE" w14:textId="77777777">
      <w:pPr>
        <w:rPr>
          <w:rFonts w:ascii="Century Gothic" w:hAnsi="Century Gothic" w:eastAsia="Microsoft YaHei" w:cs="Tahoma"/>
          <w:sz w:val="52"/>
          <w:szCs w:val="52"/>
        </w:rPr>
      </w:pPr>
    </w:p>
    <w:p w:rsidR="00BF4F33" w:rsidRDefault="00BF4F33" w14:paraId="633EBEF9" w14:textId="77777777">
      <w:pPr>
        <w:rPr>
          <w:rFonts w:ascii="Century Gothic" w:hAnsi="Century Gothic" w:eastAsia="Microsoft YaHei" w:cs="Tahoma"/>
          <w:sz w:val="52"/>
          <w:szCs w:val="52"/>
        </w:rPr>
      </w:pPr>
    </w:p>
    <w:p w:rsidR="00BF4F33" w:rsidRDefault="00BF4F33" w14:paraId="793142E0" w14:textId="77777777">
      <w:pPr>
        <w:rPr>
          <w:rFonts w:ascii="Century Gothic" w:hAnsi="Century Gothic" w:eastAsia="Microsoft YaHei" w:cs="Tahoma"/>
          <w:sz w:val="52"/>
          <w:szCs w:val="52"/>
        </w:rPr>
      </w:pPr>
    </w:p>
    <w:p w:rsidR="00BF4F33" w:rsidRDefault="00000000" w14:paraId="71DF8535" w14:textId="77777777">
      <w:pPr>
        <w:pStyle w:val="Default"/>
        <w:spacing w:line="241" w:lineRule="atLeast"/>
        <w:ind w:firstLine="520" w:firstLineChars="100"/>
        <w:rPr>
          <w:rFonts w:ascii="Century Gothic" w:hAnsi="Century Gothic" w:eastAsia="Microsoft YaHei" w:cs="Tahoma"/>
          <w:sz w:val="52"/>
          <w:szCs w:val="52"/>
        </w:rPr>
      </w:pPr>
      <w:r>
        <w:rPr>
          <w:rFonts w:ascii="Century Gothic" w:hAnsi="Century Gothic" w:eastAsia="Microsoft YaHei" w:cs="Tahoma"/>
          <w:sz w:val="52"/>
          <w:szCs w:val="52"/>
        </w:rPr>
        <w:tab/>
      </w:r>
    </w:p>
    <w:p w:rsidR="00BF4F33" w:rsidRDefault="00BF4F33" w14:paraId="27062995" w14:textId="77777777">
      <w:pPr>
        <w:pStyle w:val="Default"/>
        <w:spacing w:line="241" w:lineRule="atLeast"/>
        <w:ind w:firstLine="520" w:firstLineChars="100"/>
        <w:rPr>
          <w:rFonts w:ascii="Century Gothic" w:hAnsi="Century Gothic" w:eastAsia="Microsoft YaHei" w:cs="Tahoma"/>
          <w:sz w:val="52"/>
          <w:szCs w:val="52"/>
        </w:rPr>
      </w:pPr>
    </w:p>
    <w:p w:rsidR="00BF4F33" w:rsidRDefault="00BF4F33" w14:paraId="3275FF30" w14:textId="77777777">
      <w:pPr>
        <w:pStyle w:val="Default"/>
        <w:spacing w:line="241" w:lineRule="atLeast"/>
        <w:ind w:firstLine="520" w:firstLineChars="100"/>
        <w:rPr>
          <w:rFonts w:ascii="Century Gothic" w:hAnsi="Century Gothic" w:eastAsia="Microsoft YaHei" w:cs="Tahoma"/>
          <w:sz w:val="52"/>
          <w:szCs w:val="52"/>
        </w:rPr>
      </w:pPr>
    </w:p>
    <w:p w:rsidR="00BF4F33" w:rsidRDefault="00BF4F33" w14:paraId="73CBA7E8" w14:textId="77777777">
      <w:pPr>
        <w:pStyle w:val="Default"/>
        <w:spacing w:line="241" w:lineRule="atLeast"/>
        <w:ind w:firstLine="210" w:firstLineChars="100"/>
        <w:rPr>
          <w:rFonts w:ascii="Calibri" w:hAnsi="Calibri" w:cs="Arial"/>
          <w:sz w:val="21"/>
          <w:szCs w:val="21"/>
        </w:rPr>
      </w:pPr>
    </w:p>
    <w:p w:rsidR="00BF4F33" w:rsidRDefault="00BF4F33" w14:paraId="66F55675" w14:textId="77777777">
      <w:pPr>
        <w:pStyle w:val="Default"/>
        <w:spacing w:line="241" w:lineRule="atLeast"/>
        <w:ind w:firstLine="210" w:firstLineChars="100"/>
        <w:rPr>
          <w:rFonts w:ascii="Calibri" w:hAnsi="Calibri" w:cs="Arial"/>
          <w:sz w:val="21"/>
          <w:szCs w:val="21"/>
        </w:rPr>
      </w:pPr>
    </w:p>
    <w:p w:rsidR="00BF4F33" w:rsidRDefault="00BF4F33" w14:paraId="6D02A4FC" w14:textId="77777777">
      <w:pPr>
        <w:pStyle w:val="Default"/>
        <w:spacing w:line="241" w:lineRule="atLeast"/>
        <w:ind w:firstLine="210" w:firstLineChars="100"/>
        <w:rPr>
          <w:rFonts w:ascii="Calibri" w:hAnsi="Calibri" w:cs="Arial"/>
          <w:sz w:val="21"/>
          <w:szCs w:val="21"/>
        </w:rPr>
      </w:pPr>
    </w:p>
    <w:p w:rsidR="00BF4F33" w:rsidRDefault="00BF4F33" w14:paraId="198059A0" w14:textId="77777777">
      <w:pPr>
        <w:pStyle w:val="Default"/>
        <w:spacing w:line="241" w:lineRule="atLeast"/>
        <w:ind w:firstLine="210" w:firstLineChars="100"/>
        <w:rPr>
          <w:rFonts w:ascii="Calibri" w:hAnsi="Calibri" w:cs="Arial"/>
          <w:sz w:val="21"/>
          <w:szCs w:val="21"/>
        </w:rPr>
      </w:pPr>
    </w:p>
    <w:p w:rsidR="00BF4F33" w:rsidRDefault="00BF4F33" w14:paraId="6BFB0F30" w14:textId="77777777">
      <w:pPr>
        <w:pStyle w:val="Default"/>
        <w:spacing w:line="241" w:lineRule="atLeast"/>
        <w:ind w:firstLine="210" w:firstLineChars="100"/>
        <w:rPr>
          <w:rFonts w:ascii="Calibri" w:hAnsi="Calibri" w:cs="Arial"/>
          <w:sz w:val="21"/>
          <w:szCs w:val="21"/>
        </w:rPr>
      </w:pPr>
    </w:p>
    <w:p w:rsidR="00BF4F33" w:rsidRDefault="00BF4F33" w14:paraId="198289E5" w14:textId="77777777">
      <w:pPr>
        <w:pStyle w:val="Default"/>
        <w:spacing w:line="241" w:lineRule="atLeast"/>
        <w:ind w:firstLine="210" w:firstLineChars="100"/>
        <w:rPr>
          <w:rFonts w:ascii="Calibri" w:hAnsi="Calibri" w:cs="Arial"/>
          <w:sz w:val="21"/>
          <w:szCs w:val="21"/>
        </w:rPr>
      </w:pPr>
    </w:p>
    <w:p w:rsidR="00BF4F33" w:rsidRDefault="00BF4F33" w14:paraId="3FF0C792" w14:textId="77777777">
      <w:pPr>
        <w:pStyle w:val="Default"/>
        <w:spacing w:line="241" w:lineRule="atLeast"/>
        <w:ind w:firstLine="210" w:firstLineChars="100"/>
        <w:rPr>
          <w:rFonts w:ascii="Calibri" w:hAnsi="Calibri" w:cs="Arial"/>
          <w:sz w:val="21"/>
          <w:szCs w:val="21"/>
        </w:rPr>
      </w:pPr>
    </w:p>
    <w:p w:rsidR="00BF4F33" w:rsidRDefault="00BF4F33" w14:paraId="1324FA6B" w14:textId="77777777">
      <w:pPr>
        <w:pStyle w:val="Default"/>
        <w:spacing w:line="241" w:lineRule="atLeast"/>
        <w:ind w:firstLine="210" w:firstLineChars="100"/>
        <w:rPr>
          <w:rFonts w:ascii="Calibri" w:hAnsi="Calibri" w:cs="Arial"/>
          <w:sz w:val="21"/>
          <w:szCs w:val="21"/>
        </w:rPr>
      </w:pPr>
    </w:p>
    <w:p w:rsidR="00BF4F33" w:rsidRDefault="00000000" w14:paraId="0CA78E33" w14:textId="77777777">
      <w:pPr>
        <w:pStyle w:val="Default"/>
        <w:spacing w:line="241" w:lineRule="atLeast"/>
        <w:ind w:firstLine="210" w:firstLineChars="100"/>
        <w:rPr>
          <w:rFonts w:ascii="Calibri" w:hAnsi="Calibri" w:cs="Arial"/>
          <w:sz w:val="21"/>
          <w:szCs w:val="21"/>
        </w:rPr>
      </w:pPr>
      <w:r>
        <w:rPr>
          <w:rFonts w:hint="eastAsia" w:ascii="Calibri" w:hAnsi="Calibri" w:cs="Arial"/>
          <w:sz w:val="21"/>
          <w:szCs w:val="21"/>
        </w:rPr>
        <w:t xml:space="preserve">12 </w:t>
      </w:r>
      <w:r>
        <w:rPr>
          <w:rFonts w:ascii="Calibri" w:hAnsi="Calibri" w:cs="Arial"/>
          <w:sz w:val="21"/>
          <w:szCs w:val="21"/>
        </w:rPr>
        <w:t>canales DMX</w:t>
      </w:r>
    </w:p>
    <w:tbl>
      <w:tblPr>
        <w:tblpPr w:leftFromText="180" w:rightFromText="180" w:vertAnchor="text" w:horzAnchor="page" w:tblpX="1226" w:tblpY="107"/>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26"/>
        <w:gridCol w:w="1701"/>
        <w:gridCol w:w="6034"/>
      </w:tblGrid>
      <w:tr w:rsidR="00BF4F33" w14:paraId="21C3A59F" w14:textId="77777777">
        <w:trPr>
          <w:trHeight w:val="472"/>
        </w:trPr>
        <w:tc>
          <w:tcPr>
            <w:tcW w:w="1526" w:type="dxa"/>
            <w:vAlign w:val="center"/>
          </w:tcPr>
          <w:p w:rsidR="00BF4F33" w:rsidRDefault="00000000" w14:paraId="1306FE44" w14:textId="77777777">
            <w:pPr>
              <w:widowControl/>
              <w:jc w:val="center"/>
              <w:rPr>
                <w:rFonts w:ascii="Calibri" w:hAnsi="Calibri" w:cs="Tahoma"/>
                <w:szCs w:val="21"/>
              </w:rPr>
            </w:pPr>
            <w:r>
              <w:rPr>
                <w:rFonts w:ascii="Calibri" w:hAnsi="Calibri" w:cs="Tahoma"/>
                <w:b/>
                <w:bCs/>
                <w:szCs w:val="21"/>
              </w:rPr>
              <w:t>Canal</w:t>
            </w:r>
          </w:p>
        </w:tc>
        <w:tc>
          <w:tcPr>
            <w:tcW w:w="1701" w:type="dxa"/>
            <w:vAlign w:val="center"/>
          </w:tcPr>
          <w:p w:rsidR="00BF4F33" w:rsidRDefault="00000000" w14:paraId="0E5531FA" w14:textId="77777777">
            <w:pPr>
              <w:widowControl/>
              <w:ind w:firstLine="312" w:firstLineChars="148"/>
              <w:jc w:val="center"/>
              <w:rPr>
                <w:rFonts w:ascii="Calibri" w:hAnsi="Calibri" w:cs="Tahoma"/>
                <w:szCs w:val="21"/>
              </w:rPr>
            </w:pPr>
            <w:r>
              <w:rPr>
                <w:rFonts w:ascii="Calibri" w:hAnsi="Calibri" w:cs="Tahoma"/>
                <w:b/>
                <w:szCs w:val="21"/>
              </w:rPr>
              <w:t>Función</w:t>
            </w:r>
          </w:p>
        </w:tc>
        <w:tc>
          <w:tcPr>
            <w:tcW w:w="6034" w:type="dxa"/>
            <w:vAlign w:val="center"/>
          </w:tcPr>
          <w:p w:rsidR="00BF4F33" w:rsidRDefault="00000000" w14:paraId="756AEAEE" w14:textId="77777777">
            <w:pPr>
              <w:widowControl/>
              <w:jc w:val="center"/>
              <w:rPr>
                <w:rFonts w:ascii="Calibri" w:hAnsi="Calibri" w:cs="Tahoma"/>
                <w:szCs w:val="21"/>
              </w:rPr>
            </w:pPr>
            <w:r>
              <w:rPr>
                <w:rFonts w:ascii="Calibri" w:hAnsi="Calibri" w:cs="Tahoma"/>
                <w:b/>
                <w:bCs/>
                <w:szCs w:val="21"/>
              </w:rPr>
              <w:t>No.</w:t>
            </w:r>
          </w:p>
        </w:tc>
      </w:tr>
      <w:tr w:rsidR="00BF4F33" w14:paraId="5A09E714" w14:textId="77777777">
        <w:trPr>
          <w:trHeight w:val="775"/>
        </w:trPr>
        <w:tc>
          <w:tcPr>
            <w:tcW w:w="1526" w:type="dxa"/>
            <w:vAlign w:val="center"/>
          </w:tcPr>
          <w:p w:rsidR="00BF4F33" w:rsidRDefault="00000000" w14:paraId="69B593A9" w14:textId="77777777">
            <w:pPr>
              <w:widowControl/>
              <w:jc w:val="center"/>
              <w:rPr>
                <w:rFonts w:ascii="Calibri" w:hAnsi="Calibri" w:cs="Tahoma"/>
                <w:szCs w:val="21"/>
              </w:rPr>
            </w:pPr>
            <w:r>
              <w:rPr>
                <w:rFonts w:ascii="Calibri" w:hAnsi="Calibri" w:cs="Tahoma"/>
                <w:szCs w:val="21"/>
              </w:rPr>
              <w:t>Canal 1</w:t>
            </w:r>
          </w:p>
        </w:tc>
        <w:tc>
          <w:tcPr>
            <w:tcW w:w="1701" w:type="dxa"/>
            <w:vAlign w:val="center"/>
          </w:tcPr>
          <w:p w:rsidR="00BF4F33" w:rsidRDefault="00000000" w14:paraId="75EE9E7F" w14:textId="77777777">
            <w:pPr>
              <w:jc w:val="center"/>
              <w:rPr>
                <w:rFonts w:ascii="Calibri" w:hAnsi="Calibri" w:cs="Tahoma"/>
                <w:szCs w:val="21"/>
              </w:rPr>
            </w:pPr>
            <w:r>
              <w:rPr>
                <w:rFonts w:ascii="Calibri" w:hAnsi="Calibri" w:cs="Tahoma"/>
                <w:szCs w:val="21"/>
              </w:rPr>
              <w:t>Regulador de intensidad</w:t>
            </w:r>
          </w:p>
        </w:tc>
        <w:tc>
          <w:tcPr>
            <w:tcW w:w="6034" w:type="dxa"/>
            <w:vAlign w:val="center"/>
          </w:tcPr>
          <w:p w:rsidR="00BF4F33" w:rsidRDefault="00000000" w14:paraId="5E4361C0" w14:textId="5B80B847">
            <w:pPr>
              <w:rPr>
                <w:rFonts w:ascii="Calibri" w:hAnsi="Calibri" w:eastAsia="Times New Roman" w:cs="Tahoma"/>
                <w:szCs w:val="21"/>
              </w:rPr>
            </w:pPr>
            <w:r>
              <w:rPr>
                <w:rFonts w:ascii="Calibri" w:hAnsi="Calibri" w:cs="Tahoma"/>
                <w:szCs w:val="21"/>
              </w:rPr>
              <w:t xml:space="preserve">Atenuación </w:t>
            </w:r>
            <w:r w:rsidR="002C1E4B">
              <w:rPr>
                <w:rFonts w:ascii="Calibri" w:hAnsi="Calibri" w:cs="Tahoma"/>
                <w:szCs w:val="21"/>
              </w:rPr>
              <w:t>lineal,</w:t>
            </w:r>
            <w:r>
              <w:rPr>
                <w:rFonts w:ascii="Calibri" w:hAnsi="Tahoma" w:cs="Tahoma"/>
                <w:szCs w:val="21"/>
              </w:rPr>
              <w:t xml:space="preserve"> </w:t>
            </w:r>
            <w:r>
              <w:rPr>
                <w:rFonts w:ascii="Calibri" w:hAnsi="Calibri" w:cs="Tahoma"/>
                <w:szCs w:val="21"/>
              </w:rPr>
              <w:t>de oscuro a brillante.</w:t>
            </w:r>
          </w:p>
        </w:tc>
      </w:tr>
      <w:tr w:rsidR="00BF4F33" w14:paraId="4077EEA3" w14:textId="77777777">
        <w:trPr>
          <w:trHeight w:val="709"/>
        </w:trPr>
        <w:tc>
          <w:tcPr>
            <w:tcW w:w="1526" w:type="dxa"/>
            <w:vAlign w:val="center"/>
          </w:tcPr>
          <w:p w:rsidR="00BF4F33" w:rsidRDefault="00000000" w14:paraId="48F2CC6C" w14:textId="77777777">
            <w:pPr>
              <w:widowControl/>
              <w:jc w:val="center"/>
              <w:rPr>
                <w:rFonts w:ascii="Calibri" w:hAnsi="Calibri" w:cs="Tahoma"/>
                <w:szCs w:val="21"/>
              </w:rPr>
            </w:pPr>
            <w:r>
              <w:rPr>
                <w:rFonts w:ascii="Calibri" w:hAnsi="Calibri" w:cs="Tahoma"/>
                <w:szCs w:val="21"/>
              </w:rPr>
              <w:t>CH2</w:t>
            </w:r>
          </w:p>
        </w:tc>
        <w:tc>
          <w:tcPr>
            <w:tcW w:w="1701" w:type="dxa"/>
            <w:vAlign w:val="center"/>
          </w:tcPr>
          <w:p w:rsidR="00BF4F33" w:rsidRDefault="00000000" w14:paraId="25992321" w14:textId="77777777">
            <w:pPr>
              <w:jc w:val="center"/>
              <w:rPr>
                <w:rFonts w:ascii="Calibri" w:hAnsi="Calibri" w:cs="Tahoma"/>
                <w:szCs w:val="21"/>
              </w:rPr>
            </w:pPr>
            <w:r>
              <w:rPr>
                <w:rFonts w:ascii="Calibri" w:hAnsi="Calibri" w:cs="Tahoma"/>
                <w:szCs w:val="21"/>
              </w:rPr>
              <w:t>Luz estroboscópica</w:t>
            </w:r>
          </w:p>
        </w:tc>
        <w:tc>
          <w:tcPr>
            <w:tcW w:w="6034" w:type="dxa"/>
            <w:vAlign w:val="center"/>
          </w:tcPr>
          <w:p w:rsidR="00BF4F33" w:rsidRDefault="002C1E4B" w14:paraId="7EE55EEF" w14:textId="07EC3298">
            <w:pPr>
              <w:rPr>
                <w:rFonts w:ascii="Calibri" w:hAnsi="Calibri" w:cs="Tahoma"/>
                <w:szCs w:val="21"/>
              </w:rPr>
            </w:pPr>
            <w:r>
              <w:rPr>
                <w:rFonts w:ascii="Calibri" w:hAnsi="Calibri" w:cs="Tahoma"/>
                <w:szCs w:val="21"/>
              </w:rPr>
              <w:t>Estrobo,</w:t>
            </w:r>
            <w:r>
              <w:rPr>
                <w:rFonts w:ascii="Calibri" w:hAnsi="Tahoma" w:cs="Tahoma"/>
                <w:szCs w:val="21"/>
              </w:rPr>
              <w:t xml:space="preserve"> </w:t>
            </w:r>
            <w:r>
              <w:rPr>
                <w:rFonts w:ascii="Calibri" w:hAnsi="Calibri" w:cs="Tahoma"/>
                <w:szCs w:val="21"/>
              </w:rPr>
              <w:t>de lento a rápido</w:t>
            </w:r>
          </w:p>
        </w:tc>
      </w:tr>
      <w:tr w:rsidR="00BF4F33" w14:paraId="3D1E8BA5" w14:textId="77777777">
        <w:trPr>
          <w:trHeight w:val="709"/>
        </w:trPr>
        <w:tc>
          <w:tcPr>
            <w:tcW w:w="1526" w:type="dxa"/>
            <w:vAlign w:val="center"/>
          </w:tcPr>
          <w:p w:rsidR="00BF4F33" w:rsidRDefault="00000000" w14:paraId="540AA7C6" w14:textId="77777777">
            <w:pPr>
              <w:widowControl/>
              <w:jc w:val="center"/>
              <w:rPr>
                <w:rFonts w:ascii="Calibri" w:hAnsi="Calibri" w:cs="Tahoma"/>
                <w:szCs w:val="21"/>
              </w:rPr>
            </w:pPr>
            <w:r>
              <w:rPr>
                <w:rFonts w:ascii="Calibri" w:hAnsi="Calibri" w:cs="Tahoma"/>
                <w:szCs w:val="21"/>
              </w:rPr>
              <w:t>CH3</w:t>
            </w:r>
          </w:p>
        </w:tc>
        <w:tc>
          <w:tcPr>
            <w:tcW w:w="1701" w:type="dxa"/>
            <w:vAlign w:val="center"/>
          </w:tcPr>
          <w:p w:rsidR="00BF4F33" w:rsidRDefault="00000000" w14:paraId="37D3387D" w14:textId="77777777">
            <w:pPr>
              <w:jc w:val="center"/>
              <w:rPr>
                <w:rFonts w:ascii="Calibri" w:hAnsi="Calibri" w:cs="Tahoma"/>
                <w:szCs w:val="21"/>
              </w:rPr>
            </w:pPr>
            <w:r>
              <w:rPr>
                <w:rFonts w:ascii="Calibri" w:hAnsi="Calibri" w:cs="Tahoma"/>
                <w:szCs w:val="21"/>
              </w:rPr>
              <w:t>Función</w:t>
            </w:r>
          </w:p>
        </w:tc>
        <w:tc>
          <w:tcPr>
            <w:tcW w:w="6034" w:type="dxa"/>
            <w:vAlign w:val="center"/>
          </w:tcPr>
          <w:p w:rsidR="00BF4F33" w:rsidRDefault="00000000" w14:paraId="3D2AD9EB" w14:textId="77777777">
            <w:pPr>
              <w:rPr>
                <w:rFonts w:ascii="Calibri" w:hAnsi="Calibri" w:cs="Tahoma"/>
                <w:szCs w:val="21"/>
              </w:rPr>
            </w:pPr>
            <w:r>
              <w:rPr>
                <w:rFonts w:ascii="Calibri" w:hAnsi="Calibri" w:cs="Tahoma"/>
                <w:szCs w:val="21"/>
              </w:rPr>
              <w:t>0-9 NC</w:t>
            </w:r>
          </w:p>
          <w:p w:rsidR="00BF4F33" w:rsidRDefault="00000000" w14:paraId="2FF6E34A" w14:textId="77777777">
            <w:pPr>
              <w:rPr>
                <w:rFonts w:ascii="Calibri" w:hAnsi="Calibri" w:cs="Tahoma"/>
                <w:szCs w:val="21"/>
              </w:rPr>
            </w:pPr>
            <w:r>
              <w:rPr>
                <w:rFonts w:ascii="Calibri" w:hAnsi="Calibri" w:cs="Tahoma"/>
                <w:szCs w:val="21"/>
              </w:rPr>
              <w:t>Cambio de salto 10-50</w:t>
            </w:r>
          </w:p>
          <w:p w:rsidR="00BF4F33" w:rsidRDefault="00000000" w14:paraId="2D7A5C56" w14:textId="77777777">
            <w:pPr>
              <w:rPr>
                <w:rFonts w:ascii="Calibri" w:hAnsi="Calibri" w:cs="Tahoma"/>
                <w:szCs w:val="21"/>
              </w:rPr>
            </w:pPr>
            <w:r>
              <w:rPr>
                <w:rFonts w:ascii="Calibri" w:hAnsi="Calibri" w:cs="Tahoma"/>
                <w:szCs w:val="21"/>
              </w:rPr>
              <w:t>51-100 Cambio gradual</w:t>
            </w:r>
          </w:p>
          <w:p w:rsidR="00BF4F33" w:rsidRDefault="00000000" w14:paraId="4A350989" w14:textId="77777777">
            <w:pPr>
              <w:rPr>
                <w:rFonts w:ascii="Calibri" w:hAnsi="Calibri" w:cs="Tahoma"/>
                <w:szCs w:val="21"/>
              </w:rPr>
            </w:pPr>
            <w:r>
              <w:rPr>
                <w:rFonts w:ascii="Calibri" w:hAnsi="Calibri" w:cs="Tahoma"/>
                <w:szCs w:val="21"/>
              </w:rPr>
              <w:t>101-150 Cambio de pulso</w:t>
            </w:r>
          </w:p>
          <w:p w:rsidR="00BF4F33" w:rsidRDefault="00000000" w14:paraId="6FBBB2BF" w14:textId="77777777">
            <w:pPr>
              <w:rPr>
                <w:rFonts w:ascii="Calibri" w:hAnsi="Calibri" w:cs="Tahoma"/>
                <w:szCs w:val="21"/>
              </w:rPr>
            </w:pPr>
            <w:r>
              <w:rPr>
                <w:rFonts w:ascii="Calibri" w:hAnsi="Calibri" w:cs="Tahoma"/>
                <w:szCs w:val="21"/>
              </w:rPr>
              <w:t>151-200 Cambio de combinación</w:t>
            </w:r>
          </w:p>
          <w:p w:rsidR="00BF4F33" w:rsidRDefault="00000000" w14:paraId="0EC52B65" w14:textId="77777777">
            <w:pPr>
              <w:rPr>
                <w:rFonts w:ascii="Calibri" w:hAnsi="Calibri" w:cs="Tahoma"/>
                <w:szCs w:val="21"/>
              </w:rPr>
            </w:pPr>
            <w:r>
              <w:rPr>
                <w:rFonts w:ascii="Calibri" w:hAnsi="Calibri" w:cs="Tahoma"/>
                <w:szCs w:val="21"/>
              </w:rPr>
              <w:t>201-255 Activado por sonido</w:t>
            </w:r>
          </w:p>
        </w:tc>
      </w:tr>
      <w:tr w:rsidR="00BF4F33" w14:paraId="4EB2A680" w14:textId="77777777">
        <w:trPr>
          <w:trHeight w:val="709"/>
        </w:trPr>
        <w:tc>
          <w:tcPr>
            <w:tcW w:w="1526" w:type="dxa"/>
            <w:vAlign w:val="center"/>
          </w:tcPr>
          <w:p w:rsidR="00BF4F33" w:rsidRDefault="00000000" w14:paraId="57E01D7E" w14:textId="77777777">
            <w:pPr>
              <w:widowControl/>
              <w:jc w:val="center"/>
              <w:rPr>
                <w:rFonts w:ascii="Calibri" w:hAnsi="Calibri" w:cs="Tahoma"/>
                <w:szCs w:val="21"/>
              </w:rPr>
            </w:pPr>
            <w:r>
              <w:rPr>
                <w:rFonts w:ascii="Calibri" w:hAnsi="Calibri" w:cs="Tahoma"/>
                <w:szCs w:val="21"/>
              </w:rPr>
              <w:t>CH4</w:t>
            </w:r>
          </w:p>
        </w:tc>
        <w:tc>
          <w:tcPr>
            <w:tcW w:w="1701" w:type="dxa"/>
            <w:vAlign w:val="center"/>
          </w:tcPr>
          <w:p w:rsidR="00BF4F33" w:rsidRDefault="00000000" w14:paraId="4BD861D6" w14:textId="77777777">
            <w:pPr>
              <w:jc w:val="center"/>
              <w:rPr>
                <w:rFonts w:ascii="Calibri" w:hAnsi="Calibri" w:cs="Tahoma"/>
                <w:szCs w:val="21"/>
              </w:rPr>
            </w:pPr>
            <w:r>
              <w:rPr>
                <w:rFonts w:ascii="Calibri" w:hAnsi="Calibri" w:cs="Tahoma"/>
                <w:szCs w:val="21"/>
              </w:rPr>
              <w:t>Velocidad</w:t>
            </w:r>
          </w:p>
        </w:tc>
        <w:tc>
          <w:tcPr>
            <w:tcW w:w="6034" w:type="dxa"/>
            <w:vAlign w:val="center"/>
          </w:tcPr>
          <w:p w:rsidR="00BF4F33" w:rsidRDefault="00000000" w14:paraId="472E1A45" w14:textId="77777777">
            <w:pPr>
              <w:rPr>
                <w:rFonts w:ascii="Calibri" w:hAnsi="Calibri" w:cs="Tahoma"/>
                <w:szCs w:val="21"/>
              </w:rPr>
            </w:pPr>
            <w:r>
              <w:rPr>
                <w:rFonts w:ascii="Calibri" w:hAnsi="Calibri" w:cs="Tahoma"/>
                <w:szCs w:val="21"/>
              </w:rPr>
              <w:t>De lento a rápido</w:t>
            </w:r>
          </w:p>
        </w:tc>
      </w:tr>
      <w:tr w:rsidR="00BF4F33" w14:paraId="1D3BB14C" w14:textId="77777777">
        <w:trPr>
          <w:trHeight w:val="709"/>
        </w:trPr>
        <w:tc>
          <w:tcPr>
            <w:tcW w:w="1526" w:type="dxa"/>
            <w:vAlign w:val="center"/>
          </w:tcPr>
          <w:p w:rsidR="00BF4F33" w:rsidRDefault="00000000" w14:paraId="36AA69BF" w14:textId="77777777">
            <w:pPr>
              <w:widowControl/>
              <w:jc w:val="center"/>
              <w:rPr>
                <w:rFonts w:ascii="Calibri" w:hAnsi="Calibri" w:cs="Tahoma"/>
                <w:szCs w:val="21"/>
              </w:rPr>
            </w:pPr>
            <w:r>
              <w:rPr>
                <w:rFonts w:ascii="Calibri" w:hAnsi="Calibri" w:cs="Tahoma"/>
                <w:szCs w:val="21"/>
              </w:rPr>
              <w:t>CH5</w:t>
            </w:r>
          </w:p>
        </w:tc>
        <w:tc>
          <w:tcPr>
            <w:tcW w:w="1701" w:type="dxa"/>
            <w:vAlign w:val="center"/>
          </w:tcPr>
          <w:p w:rsidRPr="002C1E4B" w:rsidR="00BF4F33" w:rsidRDefault="00000000" w14:paraId="42A797C8" w14:textId="77777777">
            <w:pPr>
              <w:widowControl/>
              <w:jc w:val="center"/>
              <w:rPr>
                <w:rFonts w:asciiTheme="minorHAnsi" w:hAnsiTheme="minorHAnsi" w:cstheme="minorHAnsi"/>
                <w:szCs w:val="21"/>
              </w:rPr>
            </w:pPr>
            <w:r w:rsidRPr="002C1E4B">
              <w:rPr>
                <w:rFonts w:asciiTheme="minorHAnsi" w:hAnsiTheme="minorHAnsi" w:cstheme="minorHAnsi"/>
                <w:szCs w:val="21"/>
              </w:rPr>
              <w:t>Blanco cálido 1</w:t>
            </w:r>
          </w:p>
        </w:tc>
        <w:tc>
          <w:tcPr>
            <w:tcW w:w="6034" w:type="dxa"/>
            <w:vAlign w:val="center"/>
          </w:tcPr>
          <w:p w:rsidRPr="002C1E4B" w:rsidR="00BF4F33" w:rsidRDefault="00000000" w14:paraId="3276B3DE" w14:textId="77777777">
            <w:pPr>
              <w:widowControl/>
              <w:jc w:val="left"/>
              <w:rPr>
                <w:rFonts w:asciiTheme="minorHAnsi" w:hAnsiTheme="minorHAnsi" w:cstheme="minorHAnsi"/>
                <w:szCs w:val="21"/>
              </w:rPr>
            </w:pPr>
            <w:r w:rsidRPr="002C1E4B">
              <w:rPr>
                <w:rFonts w:asciiTheme="minorHAnsi" w:hAnsiTheme="minorHAnsi" w:cstheme="minorHAnsi"/>
                <w:szCs w:val="21"/>
              </w:rPr>
              <w:t>Regulador de intensidad de luz blanca cálida (0-255), regulador lineal</w:t>
            </w:r>
          </w:p>
          <w:p w:rsidRPr="002C1E4B" w:rsidR="00BF4F33" w:rsidRDefault="00000000" w14:paraId="0EDF07D2" w14:textId="77777777">
            <w:pPr>
              <w:widowControl/>
              <w:jc w:val="left"/>
              <w:rPr>
                <w:rFonts w:asciiTheme="minorHAnsi" w:hAnsiTheme="minorHAnsi" w:cstheme="minorHAnsi"/>
                <w:szCs w:val="21"/>
              </w:rPr>
            </w:pPr>
            <w:r w:rsidRPr="002C1E4B">
              <w:rPr>
                <w:rFonts w:asciiTheme="minorHAnsi" w:hAnsiTheme="minorHAnsi" w:cstheme="minorHAnsi"/>
                <w:szCs w:val="21"/>
              </w:rPr>
              <w:t>El brillo va de oscuro a brillante.</w:t>
            </w:r>
          </w:p>
        </w:tc>
      </w:tr>
      <w:tr w:rsidR="00BF4F33" w14:paraId="1FEB0471" w14:textId="77777777">
        <w:trPr>
          <w:trHeight w:val="307"/>
        </w:trPr>
        <w:tc>
          <w:tcPr>
            <w:tcW w:w="1526" w:type="dxa"/>
            <w:vAlign w:val="center"/>
          </w:tcPr>
          <w:p w:rsidR="00BF4F33" w:rsidRDefault="00000000" w14:paraId="160D7852" w14:textId="77777777">
            <w:pPr>
              <w:widowControl/>
              <w:jc w:val="center"/>
              <w:rPr>
                <w:rFonts w:ascii="Calibri" w:hAnsi="Calibri" w:cs="Tahoma"/>
                <w:szCs w:val="21"/>
              </w:rPr>
            </w:pPr>
            <w:r>
              <w:rPr>
                <w:rFonts w:ascii="Calibri" w:hAnsi="Calibri" w:cs="Tahoma"/>
                <w:szCs w:val="21"/>
              </w:rPr>
              <w:t xml:space="preserve">Capítulo </w:t>
            </w:r>
            <w:r>
              <w:rPr>
                <w:rFonts w:hint="eastAsia" w:ascii="Calibri" w:hAnsi="Calibri" w:cs="Tahoma"/>
                <w:szCs w:val="21"/>
              </w:rPr>
              <w:t>6</w:t>
            </w:r>
          </w:p>
        </w:tc>
        <w:tc>
          <w:tcPr>
            <w:tcW w:w="1701" w:type="dxa"/>
            <w:vAlign w:val="center"/>
          </w:tcPr>
          <w:p w:rsidRPr="002C1E4B" w:rsidR="00BF4F33" w:rsidRDefault="00000000" w14:paraId="1DCD8EC0" w14:textId="77777777">
            <w:pPr>
              <w:widowControl/>
              <w:jc w:val="center"/>
              <w:rPr>
                <w:rFonts w:asciiTheme="minorHAnsi" w:hAnsiTheme="minorHAnsi" w:cstheme="minorHAnsi"/>
                <w:szCs w:val="21"/>
              </w:rPr>
            </w:pPr>
            <w:r w:rsidRPr="002C1E4B">
              <w:rPr>
                <w:rFonts w:asciiTheme="minorHAnsi" w:hAnsiTheme="minorHAnsi" w:cstheme="minorHAnsi"/>
                <w:szCs w:val="21"/>
              </w:rPr>
              <w:t>Blanco frío 1</w:t>
            </w:r>
          </w:p>
        </w:tc>
        <w:tc>
          <w:tcPr>
            <w:tcW w:w="6034" w:type="dxa"/>
            <w:vAlign w:val="center"/>
          </w:tcPr>
          <w:p w:rsidRPr="002C1E4B" w:rsidR="00BF4F33" w:rsidRDefault="00000000" w14:paraId="71EA0EA0" w14:textId="77777777">
            <w:pPr>
              <w:widowControl/>
              <w:jc w:val="left"/>
              <w:rPr>
                <w:rFonts w:asciiTheme="minorHAnsi" w:hAnsiTheme="minorHAnsi" w:cstheme="minorHAnsi"/>
                <w:szCs w:val="21"/>
              </w:rPr>
            </w:pPr>
            <w:r w:rsidRPr="002C1E4B">
              <w:rPr>
                <w:rFonts w:asciiTheme="minorHAnsi" w:hAnsiTheme="minorHAnsi" w:cstheme="minorHAnsi"/>
                <w:szCs w:val="21"/>
              </w:rPr>
              <w:t>fría (0-255), regulador lineal,</w:t>
            </w:r>
          </w:p>
          <w:p w:rsidRPr="002C1E4B" w:rsidR="00BF4F33" w:rsidRDefault="00000000" w14:paraId="3B3FF6C7" w14:textId="77777777">
            <w:pPr>
              <w:widowControl/>
              <w:jc w:val="left"/>
              <w:rPr>
                <w:rFonts w:asciiTheme="minorHAnsi" w:hAnsiTheme="minorHAnsi" w:cstheme="minorHAnsi"/>
                <w:szCs w:val="21"/>
              </w:rPr>
            </w:pPr>
            <w:r w:rsidRPr="002C1E4B">
              <w:rPr>
                <w:rFonts w:asciiTheme="minorHAnsi" w:hAnsiTheme="minorHAnsi" w:cstheme="minorHAnsi"/>
                <w:szCs w:val="21"/>
              </w:rPr>
              <w:t>El brillo va de oscuro a brillante.</w:t>
            </w:r>
          </w:p>
        </w:tc>
      </w:tr>
      <w:tr w:rsidR="00BF4F33" w14:paraId="0C257198" w14:textId="77777777">
        <w:trPr>
          <w:trHeight w:val="307"/>
        </w:trPr>
        <w:tc>
          <w:tcPr>
            <w:tcW w:w="1526" w:type="dxa"/>
            <w:vAlign w:val="center"/>
          </w:tcPr>
          <w:p w:rsidR="00BF4F33" w:rsidRDefault="00000000" w14:paraId="161615DB" w14:textId="77777777">
            <w:pPr>
              <w:widowControl/>
              <w:jc w:val="center"/>
              <w:rPr>
                <w:rFonts w:ascii="Calibri" w:hAnsi="Calibri" w:cs="Tahoma"/>
                <w:szCs w:val="21"/>
              </w:rPr>
            </w:pPr>
            <w:r>
              <w:rPr>
                <w:rFonts w:ascii="Calibri" w:hAnsi="Calibri" w:cs="Tahoma"/>
                <w:szCs w:val="21"/>
              </w:rPr>
              <w:t xml:space="preserve">Capítulo </w:t>
            </w:r>
            <w:r>
              <w:rPr>
                <w:rFonts w:hint="eastAsia" w:ascii="Calibri" w:hAnsi="Calibri" w:cs="Tahoma"/>
                <w:szCs w:val="21"/>
              </w:rPr>
              <w:t>7</w:t>
            </w:r>
          </w:p>
        </w:tc>
        <w:tc>
          <w:tcPr>
            <w:tcW w:w="1701" w:type="dxa"/>
            <w:vAlign w:val="center"/>
          </w:tcPr>
          <w:p w:rsidRPr="002C1E4B" w:rsidR="00BF4F33" w:rsidRDefault="00000000" w14:paraId="68512BE0" w14:textId="77777777">
            <w:pPr>
              <w:widowControl/>
              <w:jc w:val="center"/>
              <w:rPr>
                <w:rFonts w:asciiTheme="minorHAnsi" w:hAnsiTheme="minorHAnsi" w:cstheme="minorHAnsi"/>
                <w:szCs w:val="21"/>
              </w:rPr>
            </w:pPr>
            <w:r w:rsidRPr="002C1E4B">
              <w:rPr>
                <w:rFonts w:asciiTheme="minorHAnsi" w:hAnsiTheme="minorHAnsi" w:cstheme="minorHAnsi"/>
                <w:szCs w:val="21"/>
              </w:rPr>
              <w:t>Blanco cálido 2</w:t>
            </w:r>
          </w:p>
        </w:tc>
        <w:tc>
          <w:tcPr>
            <w:tcW w:w="6034" w:type="dxa"/>
            <w:vAlign w:val="center"/>
          </w:tcPr>
          <w:p w:rsidRPr="002C1E4B" w:rsidR="00BF4F33" w:rsidRDefault="00000000" w14:paraId="0D0D2EDB" w14:textId="77777777">
            <w:pPr>
              <w:widowControl/>
              <w:jc w:val="left"/>
              <w:rPr>
                <w:rFonts w:asciiTheme="minorHAnsi" w:hAnsiTheme="minorHAnsi" w:cstheme="minorHAnsi"/>
                <w:szCs w:val="21"/>
              </w:rPr>
            </w:pPr>
            <w:r w:rsidRPr="002C1E4B">
              <w:rPr>
                <w:rFonts w:asciiTheme="minorHAnsi" w:hAnsiTheme="minorHAnsi" w:cstheme="minorHAnsi"/>
                <w:szCs w:val="21"/>
              </w:rPr>
              <w:t>Regulador de intensidad de luz blanca cálida (0-255), regulador lineal</w:t>
            </w:r>
          </w:p>
          <w:p w:rsidRPr="002C1E4B" w:rsidR="00BF4F33" w:rsidRDefault="00000000" w14:paraId="4DCB5269" w14:textId="77777777">
            <w:pPr>
              <w:widowControl/>
              <w:jc w:val="left"/>
              <w:rPr>
                <w:rFonts w:asciiTheme="minorHAnsi" w:hAnsiTheme="minorHAnsi" w:cstheme="minorHAnsi"/>
                <w:szCs w:val="21"/>
              </w:rPr>
            </w:pPr>
            <w:r w:rsidRPr="002C1E4B">
              <w:rPr>
                <w:rFonts w:asciiTheme="minorHAnsi" w:hAnsiTheme="minorHAnsi" w:cstheme="minorHAnsi"/>
                <w:szCs w:val="21"/>
              </w:rPr>
              <w:t>El brillo va de oscuro a brillante.</w:t>
            </w:r>
          </w:p>
        </w:tc>
      </w:tr>
      <w:tr w:rsidR="00BF4F33" w14:paraId="3D9A4C51" w14:textId="77777777">
        <w:trPr>
          <w:trHeight w:val="307"/>
        </w:trPr>
        <w:tc>
          <w:tcPr>
            <w:tcW w:w="1526" w:type="dxa"/>
            <w:vAlign w:val="center"/>
          </w:tcPr>
          <w:p w:rsidR="00BF4F33" w:rsidRDefault="00000000" w14:paraId="138399D5" w14:textId="77777777">
            <w:pPr>
              <w:widowControl/>
              <w:jc w:val="center"/>
              <w:rPr>
                <w:rFonts w:ascii="Calibri" w:hAnsi="Calibri" w:cs="Tahoma"/>
                <w:szCs w:val="21"/>
              </w:rPr>
            </w:pPr>
            <w:r>
              <w:rPr>
                <w:rFonts w:ascii="Calibri" w:hAnsi="Calibri" w:cs="Tahoma"/>
                <w:szCs w:val="21"/>
              </w:rPr>
              <w:t xml:space="preserve">Capítulo </w:t>
            </w:r>
            <w:r>
              <w:rPr>
                <w:rFonts w:hint="eastAsia" w:ascii="Calibri" w:hAnsi="Calibri" w:cs="Tahoma"/>
                <w:szCs w:val="21"/>
              </w:rPr>
              <w:t>8</w:t>
            </w:r>
          </w:p>
        </w:tc>
        <w:tc>
          <w:tcPr>
            <w:tcW w:w="1701" w:type="dxa"/>
            <w:vAlign w:val="center"/>
          </w:tcPr>
          <w:p w:rsidRPr="002C1E4B" w:rsidR="00BF4F33" w:rsidRDefault="00000000" w14:paraId="3AB12A0A" w14:textId="77777777">
            <w:pPr>
              <w:widowControl/>
              <w:jc w:val="center"/>
              <w:rPr>
                <w:rFonts w:asciiTheme="minorHAnsi" w:hAnsiTheme="minorHAnsi" w:cstheme="minorHAnsi"/>
                <w:szCs w:val="21"/>
              </w:rPr>
            </w:pPr>
            <w:r w:rsidRPr="002C1E4B">
              <w:rPr>
                <w:rFonts w:asciiTheme="minorHAnsi" w:hAnsiTheme="minorHAnsi" w:cstheme="minorHAnsi"/>
                <w:szCs w:val="21"/>
              </w:rPr>
              <w:t>Blanco frío 2</w:t>
            </w:r>
          </w:p>
        </w:tc>
        <w:tc>
          <w:tcPr>
            <w:tcW w:w="6034" w:type="dxa"/>
            <w:vAlign w:val="center"/>
          </w:tcPr>
          <w:p w:rsidRPr="002C1E4B" w:rsidR="00BF4F33" w:rsidRDefault="00000000" w14:paraId="39A69B2C" w14:textId="77777777">
            <w:pPr>
              <w:widowControl/>
              <w:jc w:val="left"/>
              <w:rPr>
                <w:rFonts w:asciiTheme="minorHAnsi" w:hAnsiTheme="minorHAnsi" w:cstheme="minorHAnsi"/>
                <w:szCs w:val="21"/>
              </w:rPr>
            </w:pPr>
            <w:r w:rsidRPr="002C1E4B">
              <w:rPr>
                <w:rFonts w:asciiTheme="minorHAnsi" w:hAnsiTheme="minorHAnsi" w:cstheme="minorHAnsi"/>
                <w:szCs w:val="21"/>
              </w:rPr>
              <w:t>fría (0-255), regulador lineal,</w:t>
            </w:r>
          </w:p>
          <w:p w:rsidRPr="002C1E4B" w:rsidR="00BF4F33" w:rsidRDefault="00000000" w14:paraId="479BC325" w14:textId="77777777">
            <w:pPr>
              <w:widowControl/>
              <w:jc w:val="left"/>
              <w:rPr>
                <w:rFonts w:asciiTheme="minorHAnsi" w:hAnsiTheme="minorHAnsi" w:cstheme="minorHAnsi"/>
                <w:szCs w:val="21"/>
              </w:rPr>
            </w:pPr>
            <w:r w:rsidRPr="002C1E4B">
              <w:rPr>
                <w:rFonts w:asciiTheme="minorHAnsi" w:hAnsiTheme="minorHAnsi" w:cstheme="minorHAnsi"/>
                <w:szCs w:val="21"/>
              </w:rPr>
              <w:t>El brillo va de oscuro a brillante.</w:t>
            </w:r>
          </w:p>
        </w:tc>
      </w:tr>
      <w:tr w:rsidR="00BF4F33" w14:paraId="6FD691A3" w14:textId="77777777">
        <w:trPr>
          <w:trHeight w:val="307"/>
        </w:trPr>
        <w:tc>
          <w:tcPr>
            <w:tcW w:w="1526" w:type="dxa"/>
            <w:vAlign w:val="center"/>
          </w:tcPr>
          <w:p w:rsidR="00BF4F33" w:rsidRDefault="00000000" w14:paraId="636E8C27" w14:textId="77777777">
            <w:pPr>
              <w:widowControl/>
              <w:jc w:val="center"/>
              <w:rPr>
                <w:rFonts w:ascii="Calibri" w:hAnsi="Calibri" w:cs="Tahoma"/>
                <w:szCs w:val="21"/>
              </w:rPr>
            </w:pPr>
            <w:r>
              <w:rPr>
                <w:rFonts w:ascii="Calibri" w:hAnsi="Calibri" w:cs="Tahoma"/>
                <w:szCs w:val="21"/>
              </w:rPr>
              <w:t xml:space="preserve">Capítulo </w:t>
            </w:r>
            <w:r>
              <w:rPr>
                <w:rFonts w:hint="eastAsia" w:ascii="Calibri" w:hAnsi="Calibri" w:cs="Tahoma"/>
                <w:szCs w:val="21"/>
              </w:rPr>
              <w:t>9</w:t>
            </w:r>
          </w:p>
        </w:tc>
        <w:tc>
          <w:tcPr>
            <w:tcW w:w="1701" w:type="dxa"/>
            <w:vAlign w:val="center"/>
          </w:tcPr>
          <w:p w:rsidRPr="002C1E4B" w:rsidR="00BF4F33" w:rsidRDefault="00000000" w14:paraId="23038E02" w14:textId="77777777">
            <w:pPr>
              <w:widowControl/>
              <w:jc w:val="center"/>
              <w:rPr>
                <w:rFonts w:asciiTheme="minorHAnsi" w:hAnsiTheme="minorHAnsi" w:cstheme="minorHAnsi"/>
                <w:szCs w:val="21"/>
              </w:rPr>
            </w:pPr>
            <w:r w:rsidRPr="002C1E4B">
              <w:rPr>
                <w:rFonts w:asciiTheme="minorHAnsi" w:hAnsiTheme="minorHAnsi" w:cstheme="minorHAnsi"/>
                <w:szCs w:val="21"/>
              </w:rPr>
              <w:t>Blanco cálido 3</w:t>
            </w:r>
          </w:p>
        </w:tc>
        <w:tc>
          <w:tcPr>
            <w:tcW w:w="6034" w:type="dxa"/>
            <w:vAlign w:val="center"/>
          </w:tcPr>
          <w:p w:rsidRPr="002C1E4B" w:rsidR="00BF4F33" w:rsidRDefault="00000000" w14:paraId="5A6BB466" w14:textId="77777777">
            <w:pPr>
              <w:widowControl/>
              <w:jc w:val="left"/>
              <w:rPr>
                <w:rFonts w:asciiTheme="minorHAnsi" w:hAnsiTheme="minorHAnsi" w:cstheme="minorHAnsi"/>
                <w:szCs w:val="21"/>
              </w:rPr>
            </w:pPr>
            <w:r w:rsidRPr="002C1E4B">
              <w:rPr>
                <w:rFonts w:asciiTheme="minorHAnsi" w:hAnsiTheme="minorHAnsi" w:cstheme="minorHAnsi"/>
                <w:szCs w:val="21"/>
              </w:rPr>
              <w:t>Regulador de intensidad de luz blanca cálida (0-255), regulador lineal</w:t>
            </w:r>
          </w:p>
          <w:p w:rsidRPr="002C1E4B" w:rsidR="00BF4F33" w:rsidRDefault="00000000" w14:paraId="70F48671" w14:textId="77777777">
            <w:pPr>
              <w:widowControl/>
              <w:jc w:val="left"/>
              <w:rPr>
                <w:rFonts w:asciiTheme="minorHAnsi" w:hAnsiTheme="minorHAnsi" w:cstheme="minorHAnsi"/>
                <w:szCs w:val="21"/>
              </w:rPr>
            </w:pPr>
            <w:r w:rsidRPr="002C1E4B">
              <w:rPr>
                <w:rFonts w:asciiTheme="minorHAnsi" w:hAnsiTheme="minorHAnsi" w:cstheme="minorHAnsi"/>
                <w:szCs w:val="21"/>
              </w:rPr>
              <w:t>El brillo va de oscuro a brillante.</w:t>
            </w:r>
          </w:p>
        </w:tc>
      </w:tr>
      <w:tr w:rsidR="00BF4F33" w14:paraId="131CD3A1" w14:textId="77777777">
        <w:trPr>
          <w:trHeight w:val="307"/>
        </w:trPr>
        <w:tc>
          <w:tcPr>
            <w:tcW w:w="1526" w:type="dxa"/>
            <w:vAlign w:val="center"/>
          </w:tcPr>
          <w:p w:rsidR="00BF4F33" w:rsidRDefault="00000000" w14:paraId="159E0C55" w14:textId="77777777">
            <w:pPr>
              <w:widowControl/>
              <w:jc w:val="center"/>
              <w:rPr>
                <w:rFonts w:ascii="Calibri" w:hAnsi="Calibri" w:cs="Tahoma"/>
                <w:szCs w:val="21"/>
              </w:rPr>
            </w:pPr>
            <w:r>
              <w:rPr>
                <w:rFonts w:ascii="Calibri" w:hAnsi="Calibri" w:cs="Tahoma"/>
                <w:szCs w:val="21"/>
              </w:rPr>
              <w:t xml:space="preserve">Capítulo </w:t>
            </w:r>
            <w:r>
              <w:rPr>
                <w:rFonts w:hint="eastAsia" w:ascii="Calibri" w:hAnsi="Calibri" w:cs="Tahoma"/>
                <w:szCs w:val="21"/>
              </w:rPr>
              <w:t>10</w:t>
            </w:r>
          </w:p>
        </w:tc>
        <w:tc>
          <w:tcPr>
            <w:tcW w:w="1701" w:type="dxa"/>
            <w:vAlign w:val="center"/>
          </w:tcPr>
          <w:p w:rsidRPr="002C1E4B" w:rsidR="00BF4F33" w:rsidRDefault="00000000" w14:paraId="6B4BE4EE" w14:textId="77777777">
            <w:pPr>
              <w:widowControl/>
              <w:jc w:val="center"/>
              <w:rPr>
                <w:rFonts w:asciiTheme="minorHAnsi" w:hAnsiTheme="minorHAnsi" w:cstheme="minorHAnsi"/>
                <w:szCs w:val="21"/>
              </w:rPr>
            </w:pPr>
            <w:r w:rsidRPr="002C1E4B">
              <w:rPr>
                <w:rFonts w:asciiTheme="minorHAnsi" w:hAnsiTheme="minorHAnsi" w:cstheme="minorHAnsi"/>
                <w:szCs w:val="21"/>
              </w:rPr>
              <w:t>Blanco frío 3</w:t>
            </w:r>
          </w:p>
        </w:tc>
        <w:tc>
          <w:tcPr>
            <w:tcW w:w="6034" w:type="dxa"/>
            <w:vAlign w:val="center"/>
          </w:tcPr>
          <w:p w:rsidRPr="002C1E4B" w:rsidR="00BF4F33" w:rsidRDefault="00000000" w14:paraId="599A664F" w14:textId="77777777">
            <w:pPr>
              <w:widowControl/>
              <w:jc w:val="left"/>
              <w:rPr>
                <w:rFonts w:asciiTheme="minorHAnsi" w:hAnsiTheme="minorHAnsi" w:cstheme="minorHAnsi"/>
                <w:szCs w:val="21"/>
              </w:rPr>
            </w:pPr>
            <w:r w:rsidRPr="002C1E4B">
              <w:rPr>
                <w:rFonts w:asciiTheme="minorHAnsi" w:hAnsiTheme="minorHAnsi" w:cstheme="minorHAnsi"/>
                <w:szCs w:val="21"/>
              </w:rPr>
              <w:t>fría (0-255), regulador lineal,</w:t>
            </w:r>
          </w:p>
          <w:p w:rsidRPr="002C1E4B" w:rsidR="00BF4F33" w:rsidRDefault="00000000" w14:paraId="1353DB9D" w14:textId="77777777">
            <w:pPr>
              <w:widowControl/>
              <w:jc w:val="left"/>
              <w:rPr>
                <w:rFonts w:asciiTheme="minorHAnsi" w:hAnsiTheme="minorHAnsi" w:cstheme="minorHAnsi"/>
                <w:szCs w:val="21"/>
              </w:rPr>
            </w:pPr>
            <w:r w:rsidRPr="002C1E4B">
              <w:rPr>
                <w:rFonts w:asciiTheme="minorHAnsi" w:hAnsiTheme="minorHAnsi" w:cstheme="minorHAnsi"/>
                <w:szCs w:val="21"/>
              </w:rPr>
              <w:t>El brillo va de oscuro a brillante.</w:t>
            </w:r>
          </w:p>
        </w:tc>
      </w:tr>
      <w:tr w:rsidR="00BF4F33" w14:paraId="1AF5FFA7" w14:textId="77777777">
        <w:trPr>
          <w:trHeight w:val="307"/>
        </w:trPr>
        <w:tc>
          <w:tcPr>
            <w:tcW w:w="1526" w:type="dxa"/>
            <w:vAlign w:val="center"/>
          </w:tcPr>
          <w:p w:rsidR="00BF4F33" w:rsidRDefault="00000000" w14:paraId="53EF86CD" w14:textId="77777777">
            <w:pPr>
              <w:widowControl/>
              <w:jc w:val="center"/>
              <w:rPr>
                <w:rFonts w:ascii="Calibri" w:hAnsi="Calibri" w:cs="Tahoma"/>
                <w:szCs w:val="21"/>
              </w:rPr>
            </w:pPr>
            <w:r>
              <w:rPr>
                <w:rFonts w:ascii="Calibri" w:hAnsi="Calibri" w:cs="Tahoma"/>
                <w:szCs w:val="21"/>
              </w:rPr>
              <w:t xml:space="preserve">Capítulo </w:t>
            </w:r>
            <w:r>
              <w:rPr>
                <w:rFonts w:hint="eastAsia" w:ascii="Calibri" w:hAnsi="Calibri" w:cs="Tahoma"/>
                <w:szCs w:val="21"/>
              </w:rPr>
              <w:t>11</w:t>
            </w:r>
          </w:p>
        </w:tc>
        <w:tc>
          <w:tcPr>
            <w:tcW w:w="1701" w:type="dxa"/>
            <w:vAlign w:val="center"/>
          </w:tcPr>
          <w:p w:rsidRPr="002C1E4B" w:rsidR="00BF4F33" w:rsidRDefault="00000000" w14:paraId="271352F8" w14:textId="77777777">
            <w:pPr>
              <w:widowControl/>
              <w:jc w:val="center"/>
              <w:rPr>
                <w:rFonts w:asciiTheme="minorHAnsi" w:hAnsiTheme="minorHAnsi" w:cstheme="minorHAnsi"/>
                <w:szCs w:val="21"/>
              </w:rPr>
            </w:pPr>
            <w:r w:rsidRPr="002C1E4B">
              <w:rPr>
                <w:rFonts w:asciiTheme="minorHAnsi" w:hAnsiTheme="minorHAnsi" w:cstheme="minorHAnsi"/>
                <w:szCs w:val="21"/>
              </w:rPr>
              <w:t>Blanco cálido 4</w:t>
            </w:r>
          </w:p>
        </w:tc>
        <w:tc>
          <w:tcPr>
            <w:tcW w:w="6034" w:type="dxa"/>
            <w:vAlign w:val="center"/>
          </w:tcPr>
          <w:p w:rsidRPr="002C1E4B" w:rsidR="00BF4F33" w:rsidRDefault="00000000" w14:paraId="2B62CE89" w14:textId="77777777">
            <w:pPr>
              <w:widowControl/>
              <w:jc w:val="left"/>
              <w:rPr>
                <w:rFonts w:asciiTheme="minorHAnsi" w:hAnsiTheme="minorHAnsi" w:cstheme="minorHAnsi"/>
                <w:szCs w:val="21"/>
              </w:rPr>
            </w:pPr>
            <w:r w:rsidRPr="002C1E4B">
              <w:rPr>
                <w:rFonts w:asciiTheme="minorHAnsi" w:hAnsiTheme="minorHAnsi" w:cstheme="minorHAnsi"/>
                <w:szCs w:val="21"/>
              </w:rPr>
              <w:t>Regulador de intensidad de luz blanca cálida (0-255), regulador lineal</w:t>
            </w:r>
          </w:p>
          <w:p w:rsidRPr="002C1E4B" w:rsidR="00BF4F33" w:rsidRDefault="00000000" w14:paraId="089A1A77" w14:textId="77777777">
            <w:pPr>
              <w:widowControl/>
              <w:jc w:val="left"/>
              <w:rPr>
                <w:rFonts w:asciiTheme="minorHAnsi" w:hAnsiTheme="minorHAnsi" w:cstheme="minorHAnsi"/>
                <w:szCs w:val="21"/>
              </w:rPr>
            </w:pPr>
            <w:r w:rsidRPr="002C1E4B">
              <w:rPr>
                <w:rFonts w:asciiTheme="minorHAnsi" w:hAnsiTheme="minorHAnsi" w:cstheme="minorHAnsi"/>
                <w:szCs w:val="21"/>
              </w:rPr>
              <w:t>El brillo va de oscuro a brillante.</w:t>
            </w:r>
          </w:p>
        </w:tc>
      </w:tr>
      <w:tr w:rsidR="00BF4F33" w14:paraId="7D953A65" w14:textId="77777777">
        <w:trPr>
          <w:trHeight w:val="307"/>
        </w:trPr>
        <w:tc>
          <w:tcPr>
            <w:tcW w:w="1526" w:type="dxa"/>
            <w:vAlign w:val="center"/>
          </w:tcPr>
          <w:p w:rsidR="00BF4F33" w:rsidRDefault="00000000" w14:paraId="6A5D7AE3" w14:textId="77777777">
            <w:pPr>
              <w:widowControl/>
              <w:jc w:val="center"/>
              <w:rPr>
                <w:rFonts w:ascii="Calibri" w:hAnsi="Calibri" w:cs="Tahoma"/>
                <w:szCs w:val="21"/>
              </w:rPr>
            </w:pPr>
            <w:r>
              <w:rPr>
                <w:rFonts w:ascii="Calibri" w:hAnsi="Calibri" w:cs="Tahoma"/>
                <w:szCs w:val="21"/>
              </w:rPr>
              <w:t xml:space="preserve">Capítulo </w:t>
            </w:r>
            <w:r>
              <w:rPr>
                <w:rFonts w:hint="eastAsia" w:ascii="Calibri" w:hAnsi="Calibri" w:cs="Tahoma"/>
                <w:szCs w:val="21"/>
              </w:rPr>
              <w:t>12</w:t>
            </w:r>
          </w:p>
        </w:tc>
        <w:tc>
          <w:tcPr>
            <w:tcW w:w="1701" w:type="dxa"/>
            <w:vAlign w:val="center"/>
          </w:tcPr>
          <w:p w:rsidRPr="002C1E4B" w:rsidR="00BF4F33" w:rsidRDefault="00000000" w14:paraId="1F4052C6" w14:textId="77777777">
            <w:pPr>
              <w:widowControl/>
              <w:jc w:val="center"/>
              <w:rPr>
                <w:rFonts w:asciiTheme="minorHAnsi" w:hAnsiTheme="minorHAnsi" w:cstheme="minorHAnsi"/>
                <w:szCs w:val="21"/>
              </w:rPr>
            </w:pPr>
            <w:r w:rsidRPr="002C1E4B">
              <w:rPr>
                <w:rFonts w:asciiTheme="minorHAnsi" w:hAnsiTheme="minorHAnsi" w:cstheme="minorHAnsi"/>
                <w:szCs w:val="21"/>
              </w:rPr>
              <w:t>Blanco frío 4</w:t>
            </w:r>
          </w:p>
        </w:tc>
        <w:tc>
          <w:tcPr>
            <w:tcW w:w="6034" w:type="dxa"/>
            <w:vAlign w:val="center"/>
          </w:tcPr>
          <w:p w:rsidRPr="002C1E4B" w:rsidR="00BF4F33" w:rsidRDefault="00000000" w14:paraId="01B43686" w14:textId="77777777">
            <w:pPr>
              <w:widowControl/>
              <w:jc w:val="left"/>
              <w:rPr>
                <w:rFonts w:asciiTheme="minorHAnsi" w:hAnsiTheme="minorHAnsi" w:cstheme="minorHAnsi"/>
                <w:szCs w:val="21"/>
              </w:rPr>
            </w:pPr>
            <w:r w:rsidRPr="002C1E4B">
              <w:rPr>
                <w:rFonts w:asciiTheme="minorHAnsi" w:hAnsiTheme="minorHAnsi" w:cstheme="minorHAnsi"/>
                <w:szCs w:val="21"/>
              </w:rPr>
              <w:t>fría (0-255), regulador lineal,</w:t>
            </w:r>
          </w:p>
          <w:p w:rsidRPr="002C1E4B" w:rsidR="00BF4F33" w:rsidRDefault="00000000" w14:paraId="799C55D1" w14:textId="77777777">
            <w:pPr>
              <w:widowControl/>
              <w:jc w:val="left"/>
              <w:rPr>
                <w:rFonts w:asciiTheme="minorHAnsi" w:hAnsiTheme="minorHAnsi" w:cstheme="minorHAnsi"/>
                <w:szCs w:val="21"/>
              </w:rPr>
            </w:pPr>
            <w:r w:rsidRPr="002C1E4B">
              <w:rPr>
                <w:rFonts w:asciiTheme="minorHAnsi" w:hAnsiTheme="minorHAnsi" w:cstheme="minorHAnsi"/>
                <w:szCs w:val="21"/>
              </w:rPr>
              <w:t>El brillo va de oscuro a brillante.</w:t>
            </w:r>
          </w:p>
        </w:tc>
      </w:tr>
    </w:tbl>
    <w:p w:rsidR="00BF4F33" w:rsidRDefault="00BF4F33" w14:paraId="60EE3531" w14:textId="77777777">
      <w:pPr>
        <w:tabs>
          <w:tab w:val="left" w:pos="1260"/>
        </w:tabs>
        <w:rPr>
          <w:rFonts w:ascii="Century Gothic" w:hAnsi="Century Gothic" w:eastAsia="Microsoft YaHei" w:cs="Tahoma"/>
          <w:sz w:val="52"/>
          <w:szCs w:val="52"/>
        </w:rPr>
      </w:pPr>
    </w:p>
    <w:p w:rsidR="00BF4F33" w:rsidRDefault="00BF4F33" w14:paraId="2D7B866C" w14:textId="77777777">
      <w:pPr>
        <w:jc w:val="center"/>
        <w:rPr>
          <w:rFonts w:asciiTheme="minorHAnsi" w:hAnsiTheme="minorHAnsi"/>
          <w:szCs w:val="21"/>
        </w:rPr>
      </w:pPr>
    </w:p>
    <w:sectPr w:rsidR="00BF4F33">
      <w:headerReference w:type="default" r:id="rId18"/>
      <w:footerReference w:type="even" r:id="rId19"/>
      <w:pgSz w:w="11906" w:h="16838" w:orient="portrait"/>
      <w:pgMar w:top="964" w:right="964" w:bottom="964" w:left="96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2F22" w:rsidRDefault="00AD2F22" w14:paraId="2E4FAC45" w14:textId="77777777">
      <w:r>
        <w:separator/>
      </w:r>
    </w:p>
  </w:endnote>
  <w:endnote w:type="continuationSeparator" w:id="0">
    <w:p w:rsidR="00AD2F22" w:rsidRDefault="00AD2F22" w14:paraId="633DF4D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55 Roman">
    <w:altName w:val="仿宋"/>
    <w:charset w:val="86"/>
    <w:family w:val="swiss"/>
    <w:pitch w:val="default"/>
    <w:sig w:usb0="00000000" w:usb1="00000000" w:usb2="00000010" w:usb3="00000000" w:csb0="00040000" w:csb1="00000000"/>
  </w:font>
  <w:font w:name="Helvetica Neue">
    <w:altName w:val="FangSong"/>
    <w:charset w:val="86"/>
    <w:family w:val="swiss"/>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Gothic-Bold">
    <w:altName w:val="MingLiU-ExtB"/>
    <w:charset w:val="88"/>
    <w:family w:val="auto"/>
    <w:pitch w:val="default"/>
    <w:sig w:usb0="00000000" w:usb1="00000000" w:usb2="00000010" w:usb3="00000000" w:csb0="00100000" w:csb1="00000000"/>
  </w:font>
  <w:font w:name="Century Gothic">
    <w:altName w:val="Yu Gothic U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20B0503020204020204"/>
    <w:charset w:val="86"/>
    <w:family w:val="swiss"/>
    <w:pitch w:val="variable"/>
    <w:sig w:usb0="80000287" w:usb1="2ACF3C50" w:usb2="00000016" w:usb3="00000000" w:csb0="0004001F" w:csb1="00000000"/>
  </w:font>
  <w:font w:name="YouYuan">
    <w:altName w:val="SimSun"/>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4F33" w:rsidRDefault="00000000" w14:paraId="2E3C1B47" w14:textId="77777777">
    <w:pPr>
      <w:pStyle w:val="Piedepgina"/>
      <w:framePr w:wrap="around" w:hAnchor="margin" w:vAnchor="text" w:xAlign="center" w:y="1"/>
      <w:rPr>
        <w:rStyle w:val="Nmerodepgina"/>
      </w:rPr>
    </w:pPr>
    <w:r>
      <w:fldChar w:fldCharType="begin"/>
    </w:r>
    <w:r>
      <w:rPr>
        <w:rStyle w:val="Nmerodepgina"/>
      </w:rPr>
      <w:instrText xml:space="preserve">PAGE  </w:instrText>
    </w:r>
    <w:r>
      <w:fldChar w:fldCharType="separate"/>
    </w:r>
    <w:r>
      <w:rPr>
        <w:rStyle w:val="Nmerodepgina"/>
      </w:rPr>
      <w:t>9</w:t>
    </w:r>
    <w:r>
      <w:fldChar w:fldCharType="end"/>
    </w:r>
  </w:p>
  <w:p w:rsidR="00BF4F33" w:rsidRDefault="00BF4F33" w14:paraId="52EF4D88"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2F22" w:rsidRDefault="00AD2F22" w14:paraId="59C30DF7" w14:textId="77777777">
      <w:r>
        <w:separator/>
      </w:r>
    </w:p>
  </w:footnote>
  <w:footnote w:type="continuationSeparator" w:id="0">
    <w:p w:rsidR="00AD2F22" w:rsidRDefault="00AD2F22" w14:paraId="11AC66A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4F33" w:rsidRDefault="00BF4F33" w14:paraId="75130C6A" w14:textId="77777777">
    <w:pPr>
      <w:pStyle w:val="Encabezado"/>
      <w:pBdr>
        <w:bottom w:val="none" w:color="auto" w:sz="0" w:space="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E6157AB"/>
    <w:multiLevelType w:val="multilevel"/>
    <w:tmpl w:val="3E6157AB"/>
    <w:lvl w:ilvl="0">
      <w:start w:val="1"/>
      <w:numFmt w:val="bullet"/>
      <w:lvlText w:val=""/>
      <w:lvlJc w:val="left"/>
      <w:pPr>
        <w:ind w:left="420" w:hanging="420"/>
      </w:pPr>
      <w:rPr>
        <w:rFonts w:hint="default" w:ascii="Wingdings" w:hAnsi="Wingdings"/>
      </w:rPr>
    </w:lvl>
    <w:lvl w:ilvl="1">
      <w:start w:val="1"/>
      <w:numFmt w:val="bullet"/>
      <w:lvlText w:val=""/>
      <w:lvlJc w:val="left"/>
      <w:pPr>
        <w:ind w:left="840" w:hanging="420"/>
      </w:pPr>
      <w:rPr>
        <w:rFonts w:hint="default" w:ascii="Wingdings" w:hAnsi="Wingdings"/>
      </w:rPr>
    </w:lvl>
    <w:lvl w:ilvl="2">
      <w:start w:val="1"/>
      <w:numFmt w:val="bullet"/>
      <w:lvlText w:val=""/>
      <w:lvlJc w:val="left"/>
      <w:pPr>
        <w:ind w:left="1260" w:hanging="420"/>
      </w:pPr>
      <w:rPr>
        <w:rFonts w:hint="default" w:ascii="Wingdings" w:hAnsi="Wingdings"/>
      </w:rPr>
    </w:lvl>
    <w:lvl w:ilvl="3">
      <w:start w:val="1"/>
      <w:numFmt w:val="bullet"/>
      <w:lvlText w:val=""/>
      <w:lvlJc w:val="left"/>
      <w:pPr>
        <w:ind w:left="1680" w:hanging="420"/>
      </w:pPr>
      <w:rPr>
        <w:rFonts w:hint="default" w:ascii="Wingdings" w:hAnsi="Wingdings"/>
      </w:rPr>
    </w:lvl>
    <w:lvl w:ilvl="4">
      <w:start w:val="1"/>
      <w:numFmt w:val="bullet"/>
      <w:lvlText w:val=""/>
      <w:lvlJc w:val="left"/>
      <w:pPr>
        <w:ind w:left="2100" w:hanging="420"/>
      </w:pPr>
      <w:rPr>
        <w:rFonts w:hint="default" w:ascii="Wingdings" w:hAnsi="Wingdings"/>
      </w:rPr>
    </w:lvl>
    <w:lvl w:ilvl="5">
      <w:start w:val="1"/>
      <w:numFmt w:val="bullet"/>
      <w:lvlText w:val=""/>
      <w:lvlJc w:val="left"/>
      <w:pPr>
        <w:ind w:left="2520" w:hanging="420"/>
      </w:pPr>
      <w:rPr>
        <w:rFonts w:hint="default" w:ascii="Wingdings" w:hAnsi="Wingdings"/>
      </w:rPr>
    </w:lvl>
    <w:lvl w:ilvl="6">
      <w:start w:val="1"/>
      <w:numFmt w:val="bullet"/>
      <w:lvlText w:val=""/>
      <w:lvlJc w:val="left"/>
      <w:pPr>
        <w:ind w:left="2940" w:hanging="420"/>
      </w:pPr>
      <w:rPr>
        <w:rFonts w:hint="default" w:ascii="Wingdings" w:hAnsi="Wingdings"/>
      </w:rPr>
    </w:lvl>
    <w:lvl w:ilvl="7">
      <w:start w:val="1"/>
      <w:numFmt w:val="bullet"/>
      <w:lvlText w:val=""/>
      <w:lvlJc w:val="left"/>
      <w:pPr>
        <w:ind w:left="3360" w:hanging="420"/>
      </w:pPr>
      <w:rPr>
        <w:rFonts w:hint="default" w:ascii="Wingdings" w:hAnsi="Wingdings"/>
      </w:rPr>
    </w:lvl>
    <w:lvl w:ilvl="8">
      <w:start w:val="1"/>
      <w:numFmt w:val="bullet"/>
      <w:lvlText w:val=""/>
      <w:lvlJc w:val="left"/>
      <w:pPr>
        <w:ind w:left="3780" w:hanging="420"/>
      </w:pPr>
      <w:rPr>
        <w:rFonts w:hint="default" w:ascii="Wingdings" w:hAnsi="Wingdings"/>
      </w:rPr>
    </w:lvl>
  </w:abstractNum>
  <w:abstractNum w:abstractNumId="2" w15:restartNumberingAfterBreak="0">
    <w:nsid w:val="6AD003D8"/>
    <w:multiLevelType w:val="multilevel"/>
    <w:tmpl w:val="6AD003D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65575095">
    <w:abstractNumId w:val="1"/>
  </w:num>
  <w:num w:numId="2" w16cid:durableId="916204949">
    <w:abstractNumId w:val="2"/>
  </w:num>
  <w:num w:numId="3" w16cid:durableId="33865675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bordersDoNotSurroundHeader/>
  <w:bordersDoNotSurroundFooter/>
  <w:proofState w:spelling="clean" w:grammar="dirty"/>
  <w:trackRevisions w:val="false"/>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jU3MDg1NWM5ZGNlM2Q1ODZiZjYwOThlN2E3NmY5NmEifQ=="/>
  </w:docVars>
  <w:rsids>
    <w:rsidRoot w:val="00172A27"/>
    <w:rsid w:val="00003A96"/>
    <w:rsid w:val="00004299"/>
    <w:rsid w:val="00007A40"/>
    <w:rsid w:val="00011A1D"/>
    <w:rsid w:val="00015E75"/>
    <w:rsid w:val="00016097"/>
    <w:rsid w:val="000204A0"/>
    <w:rsid w:val="000325F8"/>
    <w:rsid w:val="00033622"/>
    <w:rsid w:val="00037AA0"/>
    <w:rsid w:val="000404E2"/>
    <w:rsid w:val="0005102D"/>
    <w:rsid w:val="00052E2B"/>
    <w:rsid w:val="000613BA"/>
    <w:rsid w:val="0006798F"/>
    <w:rsid w:val="00067A16"/>
    <w:rsid w:val="00075B5F"/>
    <w:rsid w:val="00075BDB"/>
    <w:rsid w:val="0007691B"/>
    <w:rsid w:val="00077569"/>
    <w:rsid w:val="0008006B"/>
    <w:rsid w:val="000857D0"/>
    <w:rsid w:val="00086D8B"/>
    <w:rsid w:val="0009039E"/>
    <w:rsid w:val="00094C34"/>
    <w:rsid w:val="000953CA"/>
    <w:rsid w:val="00097EF6"/>
    <w:rsid w:val="000A3483"/>
    <w:rsid w:val="000A7F21"/>
    <w:rsid w:val="000C0437"/>
    <w:rsid w:val="000C05EA"/>
    <w:rsid w:val="000C2905"/>
    <w:rsid w:val="000D1634"/>
    <w:rsid w:val="000D1909"/>
    <w:rsid w:val="000D399F"/>
    <w:rsid w:val="000E0B94"/>
    <w:rsid w:val="000E111C"/>
    <w:rsid w:val="000E4D31"/>
    <w:rsid w:val="000F48E2"/>
    <w:rsid w:val="000F586A"/>
    <w:rsid w:val="00102610"/>
    <w:rsid w:val="00105F56"/>
    <w:rsid w:val="00110E74"/>
    <w:rsid w:val="00114D8A"/>
    <w:rsid w:val="00121AA9"/>
    <w:rsid w:val="0012458F"/>
    <w:rsid w:val="00124F23"/>
    <w:rsid w:val="00125675"/>
    <w:rsid w:val="0012738D"/>
    <w:rsid w:val="00127DA9"/>
    <w:rsid w:val="0013745B"/>
    <w:rsid w:val="00137F61"/>
    <w:rsid w:val="00142AFA"/>
    <w:rsid w:val="0014620A"/>
    <w:rsid w:val="00146F94"/>
    <w:rsid w:val="0015060D"/>
    <w:rsid w:val="00152301"/>
    <w:rsid w:val="0015645F"/>
    <w:rsid w:val="00156C71"/>
    <w:rsid w:val="00165E8A"/>
    <w:rsid w:val="00170E4D"/>
    <w:rsid w:val="00172A27"/>
    <w:rsid w:val="001734FF"/>
    <w:rsid w:val="00183D8A"/>
    <w:rsid w:val="0018759F"/>
    <w:rsid w:val="00191ED1"/>
    <w:rsid w:val="00192A61"/>
    <w:rsid w:val="00196428"/>
    <w:rsid w:val="0019706F"/>
    <w:rsid w:val="001A1847"/>
    <w:rsid w:val="001A1904"/>
    <w:rsid w:val="001A22AA"/>
    <w:rsid w:val="001A6032"/>
    <w:rsid w:val="001B6B4E"/>
    <w:rsid w:val="001C2AD0"/>
    <w:rsid w:val="001C4729"/>
    <w:rsid w:val="001C5E96"/>
    <w:rsid w:val="001D4F22"/>
    <w:rsid w:val="001E0F60"/>
    <w:rsid w:val="001E1E9D"/>
    <w:rsid w:val="001E4906"/>
    <w:rsid w:val="001F3AE1"/>
    <w:rsid w:val="001F468C"/>
    <w:rsid w:val="00205551"/>
    <w:rsid w:val="0020731C"/>
    <w:rsid w:val="00211F3B"/>
    <w:rsid w:val="00215EAD"/>
    <w:rsid w:val="00223A40"/>
    <w:rsid w:val="00232A73"/>
    <w:rsid w:val="002379B5"/>
    <w:rsid w:val="00237DEA"/>
    <w:rsid w:val="00240D5A"/>
    <w:rsid w:val="00246EE8"/>
    <w:rsid w:val="0025069E"/>
    <w:rsid w:val="00251547"/>
    <w:rsid w:val="002518A7"/>
    <w:rsid w:val="00251D2B"/>
    <w:rsid w:val="00264058"/>
    <w:rsid w:val="002754AF"/>
    <w:rsid w:val="002754F1"/>
    <w:rsid w:val="00287D18"/>
    <w:rsid w:val="00293E71"/>
    <w:rsid w:val="00295153"/>
    <w:rsid w:val="002962B9"/>
    <w:rsid w:val="00296BCE"/>
    <w:rsid w:val="00297FB2"/>
    <w:rsid w:val="002B3A94"/>
    <w:rsid w:val="002C1E4B"/>
    <w:rsid w:val="002C4F8D"/>
    <w:rsid w:val="002C7910"/>
    <w:rsid w:val="002D1762"/>
    <w:rsid w:val="002D34C1"/>
    <w:rsid w:val="002D53CD"/>
    <w:rsid w:val="002D60CB"/>
    <w:rsid w:val="002E01F9"/>
    <w:rsid w:val="002E1635"/>
    <w:rsid w:val="002E2BF5"/>
    <w:rsid w:val="002E5E6D"/>
    <w:rsid w:val="002E7707"/>
    <w:rsid w:val="002E7B0A"/>
    <w:rsid w:val="002F5C6E"/>
    <w:rsid w:val="00313ED6"/>
    <w:rsid w:val="0032100B"/>
    <w:rsid w:val="0032201C"/>
    <w:rsid w:val="0032209D"/>
    <w:rsid w:val="00323772"/>
    <w:rsid w:val="0032428E"/>
    <w:rsid w:val="00326B87"/>
    <w:rsid w:val="003277F3"/>
    <w:rsid w:val="00333C91"/>
    <w:rsid w:val="003421FE"/>
    <w:rsid w:val="0034353B"/>
    <w:rsid w:val="00343591"/>
    <w:rsid w:val="00343C1C"/>
    <w:rsid w:val="00347D7E"/>
    <w:rsid w:val="00360164"/>
    <w:rsid w:val="00361805"/>
    <w:rsid w:val="00362F33"/>
    <w:rsid w:val="003643E3"/>
    <w:rsid w:val="003655B5"/>
    <w:rsid w:val="00366AE1"/>
    <w:rsid w:val="003673C5"/>
    <w:rsid w:val="00385F85"/>
    <w:rsid w:val="00386497"/>
    <w:rsid w:val="003871B0"/>
    <w:rsid w:val="003907C4"/>
    <w:rsid w:val="00395921"/>
    <w:rsid w:val="003959BE"/>
    <w:rsid w:val="003A725C"/>
    <w:rsid w:val="003B206C"/>
    <w:rsid w:val="003C04E2"/>
    <w:rsid w:val="003C11E2"/>
    <w:rsid w:val="003D51C9"/>
    <w:rsid w:val="003D71CF"/>
    <w:rsid w:val="003D7CB2"/>
    <w:rsid w:val="003E5C7C"/>
    <w:rsid w:val="003F2B43"/>
    <w:rsid w:val="003F5524"/>
    <w:rsid w:val="003F5FC9"/>
    <w:rsid w:val="00411C0C"/>
    <w:rsid w:val="00412DB9"/>
    <w:rsid w:val="00427113"/>
    <w:rsid w:val="00427D56"/>
    <w:rsid w:val="0043720F"/>
    <w:rsid w:val="00450D6C"/>
    <w:rsid w:val="00453ED1"/>
    <w:rsid w:val="004550D1"/>
    <w:rsid w:val="00456EF4"/>
    <w:rsid w:val="00462216"/>
    <w:rsid w:val="00463DF8"/>
    <w:rsid w:val="0046454B"/>
    <w:rsid w:val="00465B5A"/>
    <w:rsid w:val="00470BC0"/>
    <w:rsid w:val="0047237F"/>
    <w:rsid w:val="00472666"/>
    <w:rsid w:val="00474DC1"/>
    <w:rsid w:val="0047751F"/>
    <w:rsid w:val="0048294C"/>
    <w:rsid w:val="00491CD1"/>
    <w:rsid w:val="00494C7A"/>
    <w:rsid w:val="00496530"/>
    <w:rsid w:val="0049757A"/>
    <w:rsid w:val="004A2619"/>
    <w:rsid w:val="004A6879"/>
    <w:rsid w:val="004B3081"/>
    <w:rsid w:val="004B48A4"/>
    <w:rsid w:val="004B4A2A"/>
    <w:rsid w:val="004C0508"/>
    <w:rsid w:val="004C4011"/>
    <w:rsid w:val="004C6C07"/>
    <w:rsid w:val="004D5B1F"/>
    <w:rsid w:val="004E3E04"/>
    <w:rsid w:val="004E5585"/>
    <w:rsid w:val="004E5E4E"/>
    <w:rsid w:val="004F0373"/>
    <w:rsid w:val="004F3C4A"/>
    <w:rsid w:val="004F4B13"/>
    <w:rsid w:val="004F77F6"/>
    <w:rsid w:val="0050150E"/>
    <w:rsid w:val="005038E5"/>
    <w:rsid w:val="00504C07"/>
    <w:rsid w:val="005106DA"/>
    <w:rsid w:val="00512A9A"/>
    <w:rsid w:val="0051514B"/>
    <w:rsid w:val="005273E8"/>
    <w:rsid w:val="00530A50"/>
    <w:rsid w:val="005336FF"/>
    <w:rsid w:val="00533AAE"/>
    <w:rsid w:val="00534989"/>
    <w:rsid w:val="00542975"/>
    <w:rsid w:val="00542D48"/>
    <w:rsid w:val="005444E3"/>
    <w:rsid w:val="005462E0"/>
    <w:rsid w:val="005642BC"/>
    <w:rsid w:val="005655FB"/>
    <w:rsid w:val="005664D8"/>
    <w:rsid w:val="005807E6"/>
    <w:rsid w:val="00580DFB"/>
    <w:rsid w:val="0058236D"/>
    <w:rsid w:val="00583202"/>
    <w:rsid w:val="005868D9"/>
    <w:rsid w:val="00592A8B"/>
    <w:rsid w:val="005935D9"/>
    <w:rsid w:val="005A2B34"/>
    <w:rsid w:val="005A5511"/>
    <w:rsid w:val="005B0400"/>
    <w:rsid w:val="005B7119"/>
    <w:rsid w:val="005B7E0D"/>
    <w:rsid w:val="005C06E2"/>
    <w:rsid w:val="005C261C"/>
    <w:rsid w:val="005C7E74"/>
    <w:rsid w:val="005D47B6"/>
    <w:rsid w:val="005D4A15"/>
    <w:rsid w:val="005D55C4"/>
    <w:rsid w:val="005D7DF3"/>
    <w:rsid w:val="005E40D0"/>
    <w:rsid w:val="005E48F5"/>
    <w:rsid w:val="005F3C8C"/>
    <w:rsid w:val="0061071E"/>
    <w:rsid w:val="00610DD3"/>
    <w:rsid w:val="00623B28"/>
    <w:rsid w:val="00624EBC"/>
    <w:rsid w:val="00641FC7"/>
    <w:rsid w:val="006429E8"/>
    <w:rsid w:val="00644CDC"/>
    <w:rsid w:val="0064505B"/>
    <w:rsid w:val="006507B7"/>
    <w:rsid w:val="006568AA"/>
    <w:rsid w:val="006708BA"/>
    <w:rsid w:val="00670F03"/>
    <w:rsid w:val="00674F01"/>
    <w:rsid w:val="0068288B"/>
    <w:rsid w:val="006850B6"/>
    <w:rsid w:val="006859B0"/>
    <w:rsid w:val="00686A32"/>
    <w:rsid w:val="00690E4D"/>
    <w:rsid w:val="00693E21"/>
    <w:rsid w:val="00697C86"/>
    <w:rsid w:val="006A33E4"/>
    <w:rsid w:val="006A439A"/>
    <w:rsid w:val="006A6CDF"/>
    <w:rsid w:val="006B1C25"/>
    <w:rsid w:val="006B37D1"/>
    <w:rsid w:val="006D1587"/>
    <w:rsid w:val="006D47E0"/>
    <w:rsid w:val="006D6B77"/>
    <w:rsid w:val="006D7E82"/>
    <w:rsid w:val="006E3A7C"/>
    <w:rsid w:val="006E6780"/>
    <w:rsid w:val="006F5196"/>
    <w:rsid w:val="007002A7"/>
    <w:rsid w:val="007046AA"/>
    <w:rsid w:val="00704A85"/>
    <w:rsid w:val="0071444B"/>
    <w:rsid w:val="00714536"/>
    <w:rsid w:val="00721524"/>
    <w:rsid w:val="00722FC8"/>
    <w:rsid w:val="00733819"/>
    <w:rsid w:val="00734D58"/>
    <w:rsid w:val="0074341D"/>
    <w:rsid w:val="007440E8"/>
    <w:rsid w:val="00744A50"/>
    <w:rsid w:val="00745C06"/>
    <w:rsid w:val="00750F50"/>
    <w:rsid w:val="00751458"/>
    <w:rsid w:val="007538D4"/>
    <w:rsid w:val="0075704D"/>
    <w:rsid w:val="007640CB"/>
    <w:rsid w:val="007716C1"/>
    <w:rsid w:val="007725D9"/>
    <w:rsid w:val="00773F8C"/>
    <w:rsid w:val="007748F5"/>
    <w:rsid w:val="00781AA5"/>
    <w:rsid w:val="00786B01"/>
    <w:rsid w:val="00794814"/>
    <w:rsid w:val="00795251"/>
    <w:rsid w:val="00796AE6"/>
    <w:rsid w:val="007A4283"/>
    <w:rsid w:val="007A4907"/>
    <w:rsid w:val="007A7432"/>
    <w:rsid w:val="007B13C3"/>
    <w:rsid w:val="007B594E"/>
    <w:rsid w:val="007C143F"/>
    <w:rsid w:val="007C2A34"/>
    <w:rsid w:val="007C6730"/>
    <w:rsid w:val="007D0240"/>
    <w:rsid w:val="007D0CDB"/>
    <w:rsid w:val="007D3307"/>
    <w:rsid w:val="007D3695"/>
    <w:rsid w:val="007D43BA"/>
    <w:rsid w:val="007E0B1F"/>
    <w:rsid w:val="007E2123"/>
    <w:rsid w:val="007E65EE"/>
    <w:rsid w:val="007E6808"/>
    <w:rsid w:val="007F15EE"/>
    <w:rsid w:val="007F1ABB"/>
    <w:rsid w:val="007F4E55"/>
    <w:rsid w:val="007F6350"/>
    <w:rsid w:val="007F7F14"/>
    <w:rsid w:val="00801BEB"/>
    <w:rsid w:val="00805263"/>
    <w:rsid w:val="00806002"/>
    <w:rsid w:val="0081618B"/>
    <w:rsid w:val="008278F9"/>
    <w:rsid w:val="00831078"/>
    <w:rsid w:val="00831894"/>
    <w:rsid w:val="00832AF6"/>
    <w:rsid w:val="00833D93"/>
    <w:rsid w:val="00835422"/>
    <w:rsid w:val="00835AE2"/>
    <w:rsid w:val="00843332"/>
    <w:rsid w:val="00846211"/>
    <w:rsid w:val="00846838"/>
    <w:rsid w:val="00846C2A"/>
    <w:rsid w:val="00851B13"/>
    <w:rsid w:val="00854C14"/>
    <w:rsid w:val="00857851"/>
    <w:rsid w:val="00857EE7"/>
    <w:rsid w:val="00861384"/>
    <w:rsid w:val="00867BF0"/>
    <w:rsid w:val="00871134"/>
    <w:rsid w:val="00874B41"/>
    <w:rsid w:val="008761BF"/>
    <w:rsid w:val="00886E1D"/>
    <w:rsid w:val="00895FED"/>
    <w:rsid w:val="00897000"/>
    <w:rsid w:val="008B5B62"/>
    <w:rsid w:val="008B5F10"/>
    <w:rsid w:val="008C6D9F"/>
    <w:rsid w:val="008D3318"/>
    <w:rsid w:val="008D3BF3"/>
    <w:rsid w:val="008D464F"/>
    <w:rsid w:val="008E4811"/>
    <w:rsid w:val="008F60C5"/>
    <w:rsid w:val="00910A48"/>
    <w:rsid w:val="00920B1F"/>
    <w:rsid w:val="00924465"/>
    <w:rsid w:val="0092689E"/>
    <w:rsid w:val="009339C8"/>
    <w:rsid w:val="0093762E"/>
    <w:rsid w:val="00946640"/>
    <w:rsid w:val="009476BF"/>
    <w:rsid w:val="009506C8"/>
    <w:rsid w:val="0095474B"/>
    <w:rsid w:val="00962411"/>
    <w:rsid w:val="00973205"/>
    <w:rsid w:val="009744AF"/>
    <w:rsid w:val="009744B0"/>
    <w:rsid w:val="009758F9"/>
    <w:rsid w:val="00976CEE"/>
    <w:rsid w:val="009820FA"/>
    <w:rsid w:val="00986019"/>
    <w:rsid w:val="009909ED"/>
    <w:rsid w:val="00992A21"/>
    <w:rsid w:val="009964B4"/>
    <w:rsid w:val="009A4233"/>
    <w:rsid w:val="009A517F"/>
    <w:rsid w:val="009B4157"/>
    <w:rsid w:val="009C193E"/>
    <w:rsid w:val="009D0C83"/>
    <w:rsid w:val="009D1F6E"/>
    <w:rsid w:val="009D5DC9"/>
    <w:rsid w:val="009E1416"/>
    <w:rsid w:val="009E27CA"/>
    <w:rsid w:val="009F372B"/>
    <w:rsid w:val="009F5AFB"/>
    <w:rsid w:val="00A00080"/>
    <w:rsid w:val="00A0297B"/>
    <w:rsid w:val="00A12EF9"/>
    <w:rsid w:val="00A2275C"/>
    <w:rsid w:val="00A27D1C"/>
    <w:rsid w:val="00A27F87"/>
    <w:rsid w:val="00A30549"/>
    <w:rsid w:val="00A3176E"/>
    <w:rsid w:val="00A44F3F"/>
    <w:rsid w:val="00A45499"/>
    <w:rsid w:val="00A456B8"/>
    <w:rsid w:val="00A472E8"/>
    <w:rsid w:val="00A47AA9"/>
    <w:rsid w:val="00A50D10"/>
    <w:rsid w:val="00A5137F"/>
    <w:rsid w:val="00A61837"/>
    <w:rsid w:val="00A64125"/>
    <w:rsid w:val="00A71D95"/>
    <w:rsid w:val="00A75032"/>
    <w:rsid w:val="00A76750"/>
    <w:rsid w:val="00A77E83"/>
    <w:rsid w:val="00A81BB7"/>
    <w:rsid w:val="00A82B48"/>
    <w:rsid w:val="00A87BA1"/>
    <w:rsid w:val="00A9082A"/>
    <w:rsid w:val="00A91E1C"/>
    <w:rsid w:val="00A94524"/>
    <w:rsid w:val="00AA1932"/>
    <w:rsid w:val="00AA5B46"/>
    <w:rsid w:val="00AA62CA"/>
    <w:rsid w:val="00AA6A42"/>
    <w:rsid w:val="00AB1C41"/>
    <w:rsid w:val="00AB28EC"/>
    <w:rsid w:val="00AB30B9"/>
    <w:rsid w:val="00AB4408"/>
    <w:rsid w:val="00AB58A4"/>
    <w:rsid w:val="00AC005C"/>
    <w:rsid w:val="00AC1D23"/>
    <w:rsid w:val="00AC4A81"/>
    <w:rsid w:val="00AC5BD6"/>
    <w:rsid w:val="00AD136E"/>
    <w:rsid w:val="00AD229B"/>
    <w:rsid w:val="00AD2941"/>
    <w:rsid w:val="00AD2DB7"/>
    <w:rsid w:val="00AD2F22"/>
    <w:rsid w:val="00AD30E3"/>
    <w:rsid w:val="00AD3CA5"/>
    <w:rsid w:val="00AE00E4"/>
    <w:rsid w:val="00AE0334"/>
    <w:rsid w:val="00AE6479"/>
    <w:rsid w:val="00AF21AF"/>
    <w:rsid w:val="00AF57A8"/>
    <w:rsid w:val="00AF716A"/>
    <w:rsid w:val="00B02928"/>
    <w:rsid w:val="00B062F5"/>
    <w:rsid w:val="00B20B25"/>
    <w:rsid w:val="00B224AD"/>
    <w:rsid w:val="00B226CE"/>
    <w:rsid w:val="00B2502A"/>
    <w:rsid w:val="00B422D4"/>
    <w:rsid w:val="00B448F6"/>
    <w:rsid w:val="00B52C5E"/>
    <w:rsid w:val="00B5582F"/>
    <w:rsid w:val="00B5724E"/>
    <w:rsid w:val="00B65EE0"/>
    <w:rsid w:val="00B66C95"/>
    <w:rsid w:val="00B67F11"/>
    <w:rsid w:val="00B73F7B"/>
    <w:rsid w:val="00B772B9"/>
    <w:rsid w:val="00B80A87"/>
    <w:rsid w:val="00B82568"/>
    <w:rsid w:val="00B835B9"/>
    <w:rsid w:val="00B83A0D"/>
    <w:rsid w:val="00B840E4"/>
    <w:rsid w:val="00B845BD"/>
    <w:rsid w:val="00B90D6F"/>
    <w:rsid w:val="00B961F3"/>
    <w:rsid w:val="00B9667D"/>
    <w:rsid w:val="00BB069D"/>
    <w:rsid w:val="00BB540C"/>
    <w:rsid w:val="00BC2337"/>
    <w:rsid w:val="00BC6BF0"/>
    <w:rsid w:val="00BD4A0B"/>
    <w:rsid w:val="00BE01B2"/>
    <w:rsid w:val="00BE0C3D"/>
    <w:rsid w:val="00BE32DF"/>
    <w:rsid w:val="00BE7495"/>
    <w:rsid w:val="00BF4F33"/>
    <w:rsid w:val="00C00EF2"/>
    <w:rsid w:val="00C02E49"/>
    <w:rsid w:val="00C13B6A"/>
    <w:rsid w:val="00C15E3F"/>
    <w:rsid w:val="00C163C9"/>
    <w:rsid w:val="00C21C6F"/>
    <w:rsid w:val="00C223CB"/>
    <w:rsid w:val="00C230C7"/>
    <w:rsid w:val="00C314C4"/>
    <w:rsid w:val="00C338B6"/>
    <w:rsid w:val="00C34161"/>
    <w:rsid w:val="00C378EF"/>
    <w:rsid w:val="00C440C8"/>
    <w:rsid w:val="00C450EE"/>
    <w:rsid w:val="00C51426"/>
    <w:rsid w:val="00C5166D"/>
    <w:rsid w:val="00C54431"/>
    <w:rsid w:val="00C5728D"/>
    <w:rsid w:val="00C60FAD"/>
    <w:rsid w:val="00C61A00"/>
    <w:rsid w:val="00C6412A"/>
    <w:rsid w:val="00C70203"/>
    <w:rsid w:val="00C769C1"/>
    <w:rsid w:val="00C76A2B"/>
    <w:rsid w:val="00C77AC7"/>
    <w:rsid w:val="00C77F4F"/>
    <w:rsid w:val="00C80F40"/>
    <w:rsid w:val="00C82803"/>
    <w:rsid w:val="00C95640"/>
    <w:rsid w:val="00C97684"/>
    <w:rsid w:val="00CA0DFB"/>
    <w:rsid w:val="00CA4D55"/>
    <w:rsid w:val="00CA60DB"/>
    <w:rsid w:val="00CB5556"/>
    <w:rsid w:val="00CB771B"/>
    <w:rsid w:val="00CC1489"/>
    <w:rsid w:val="00CC1725"/>
    <w:rsid w:val="00CC3EA8"/>
    <w:rsid w:val="00CC5717"/>
    <w:rsid w:val="00CC6868"/>
    <w:rsid w:val="00CD3BBD"/>
    <w:rsid w:val="00CD5FF6"/>
    <w:rsid w:val="00CE36D4"/>
    <w:rsid w:val="00CE7AE9"/>
    <w:rsid w:val="00CF0607"/>
    <w:rsid w:val="00CF573E"/>
    <w:rsid w:val="00CF648C"/>
    <w:rsid w:val="00CF75D4"/>
    <w:rsid w:val="00CF7684"/>
    <w:rsid w:val="00CF7855"/>
    <w:rsid w:val="00D03F45"/>
    <w:rsid w:val="00D106CC"/>
    <w:rsid w:val="00D11417"/>
    <w:rsid w:val="00D222AF"/>
    <w:rsid w:val="00D225CC"/>
    <w:rsid w:val="00D228BB"/>
    <w:rsid w:val="00D24171"/>
    <w:rsid w:val="00D3377A"/>
    <w:rsid w:val="00D36813"/>
    <w:rsid w:val="00D406AB"/>
    <w:rsid w:val="00D45EF4"/>
    <w:rsid w:val="00D46FD4"/>
    <w:rsid w:val="00D47FCE"/>
    <w:rsid w:val="00D5554C"/>
    <w:rsid w:val="00D63BCF"/>
    <w:rsid w:val="00D67F21"/>
    <w:rsid w:val="00D7118E"/>
    <w:rsid w:val="00D71D4B"/>
    <w:rsid w:val="00D77B23"/>
    <w:rsid w:val="00D77FA5"/>
    <w:rsid w:val="00D80D71"/>
    <w:rsid w:val="00D8233A"/>
    <w:rsid w:val="00D853B6"/>
    <w:rsid w:val="00D90554"/>
    <w:rsid w:val="00D9458F"/>
    <w:rsid w:val="00D96CBF"/>
    <w:rsid w:val="00DB30A8"/>
    <w:rsid w:val="00DB362F"/>
    <w:rsid w:val="00DC2DBF"/>
    <w:rsid w:val="00DC3EBC"/>
    <w:rsid w:val="00DC4410"/>
    <w:rsid w:val="00DC4E37"/>
    <w:rsid w:val="00DD0D02"/>
    <w:rsid w:val="00DD3D82"/>
    <w:rsid w:val="00DD47A4"/>
    <w:rsid w:val="00DD47A9"/>
    <w:rsid w:val="00DD5136"/>
    <w:rsid w:val="00DD5D21"/>
    <w:rsid w:val="00DD6BC1"/>
    <w:rsid w:val="00DE1B9B"/>
    <w:rsid w:val="00DE39FE"/>
    <w:rsid w:val="00DF164B"/>
    <w:rsid w:val="00DF235E"/>
    <w:rsid w:val="00DF72B8"/>
    <w:rsid w:val="00E05257"/>
    <w:rsid w:val="00E14D8B"/>
    <w:rsid w:val="00E16C10"/>
    <w:rsid w:val="00E20850"/>
    <w:rsid w:val="00E2151D"/>
    <w:rsid w:val="00E21A55"/>
    <w:rsid w:val="00E24E77"/>
    <w:rsid w:val="00E30789"/>
    <w:rsid w:val="00E51306"/>
    <w:rsid w:val="00E72035"/>
    <w:rsid w:val="00E72E0F"/>
    <w:rsid w:val="00E73798"/>
    <w:rsid w:val="00E81076"/>
    <w:rsid w:val="00E85CFA"/>
    <w:rsid w:val="00E86F32"/>
    <w:rsid w:val="00E92C9C"/>
    <w:rsid w:val="00E96648"/>
    <w:rsid w:val="00EA18D6"/>
    <w:rsid w:val="00EA3097"/>
    <w:rsid w:val="00EA58A4"/>
    <w:rsid w:val="00EA6C73"/>
    <w:rsid w:val="00EB4C06"/>
    <w:rsid w:val="00EB75F7"/>
    <w:rsid w:val="00EB7F82"/>
    <w:rsid w:val="00EC2AC6"/>
    <w:rsid w:val="00EC33F7"/>
    <w:rsid w:val="00EC4AD8"/>
    <w:rsid w:val="00EC7509"/>
    <w:rsid w:val="00ED0514"/>
    <w:rsid w:val="00ED1772"/>
    <w:rsid w:val="00EE0327"/>
    <w:rsid w:val="00EE04A7"/>
    <w:rsid w:val="00EF4620"/>
    <w:rsid w:val="00EF4A7D"/>
    <w:rsid w:val="00EF5969"/>
    <w:rsid w:val="00EF5B20"/>
    <w:rsid w:val="00F0196C"/>
    <w:rsid w:val="00F02A5E"/>
    <w:rsid w:val="00F04323"/>
    <w:rsid w:val="00F11B10"/>
    <w:rsid w:val="00F129B5"/>
    <w:rsid w:val="00F14518"/>
    <w:rsid w:val="00F164DF"/>
    <w:rsid w:val="00F20D5D"/>
    <w:rsid w:val="00F21C31"/>
    <w:rsid w:val="00F25979"/>
    <w:rsid w:val="00F26C72"/>
    <w:rsid w:val="00F4075F"/>
    <w:rsid w:val="00F42BE6"/>
    <w:rsid w:val="00F42D14"/>
    <w:rsid w:val="00F61104"/>
    <w:rsid w:val="00F61625"/>
    <w:rsid w:val="00F7080C"/>
    <w:rsid w:val="00F73CF4"/>
    <w:rsid w:val="00F7430C"/>
    <w:rsid w:val="00F75222"/>
    <w:rsid w:val="00F77109"/>
    <w:rsid w:val="00F82441"/>
    <w:rsid w:val="00F85373"/>
    <w:rsid w:val="00F91BC7"/>
    <w:rsid w:val="00F91BE4"/>
    <w:rsid w:val="00F95FEB"/>
    <w:rsid w:val="00F961F3"/>
    <w:rsid w:val="00FA3D57"/>
    <w:rsid w:val="00FA5DDA"/>
    <w:rsid w:val="00FB639E"/>
    <w:rsid w:val="00FB6671"/>
    <w:rsid w:val="00FC4516"/>
    <w:rsid w:val="00FC626F"/>
    <w:rsid w:val="00FC73E1"/>
    <w:rsid w:val="00FD4620"/>
    <w:rsid w:val="00FE15D9"/>
    <w:rsid w:val="00FF2788"/>
    <w:rsid w:val="00FF4DC0"/>
    <w:rsid w:val="00FF647F"/>
    <w:rsid w:val="03E7FA92"/>
    <w:rsid w:val="37D4136F"/>
    <w:rsid w:val="45CB6EA7"/>
    <w:rsid w:val="58B566EA"/>
    <w:rsid w:val="7B556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 fillcolor="white">
      <v:fill color="white"/>
    </o:shapedefaults>
    <o:shapelayout v:ext="edit">
      <o:idmap v:ext="edit" data="1"/>
    </o:shapelayout>
  </w:shapeDefaults>
  <w:decimalSymbol w:val="."/>
  <w:listSeparator w:val=";"/>
  <w14:docId w14:val="070EB358"/>
  <w15:docId w15:val="{E70AC943-9CC5-4370-9629-98CD72BC4D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SimSu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jc w:val="both"/>
    </w:pPr>
    <w:rPr>
      <w:kern w:val="2"/>
      <w:sz w:val="21"/>
      <w:szCs w:val="24"/>
      <w:lang w:val="es"/>
    </w:rPr>
  </w:style>
  <w:style w:type="paragraph" w:styleId="Ttulo1">
    <w:name w:val="heading 1"/>
    <w:basedOn w:val="Normal"/>
    <w:next w:val="Normal"/>
    <w:link w:val="Ttulo1Car"/>
    <w:uiPriority w:val="9"/>
    <w:qFormat/>
    <w:pPr>
      <w:keepNext/>
      <w:keepLines/>
      <w:spacing w:before="340" w:after="330" w:line="578" w:lineRule="auto"/>
      <w:outlineLvl w:val="0"/>
    </w:pPr>
    <w:rPr>
      <w:rFonts w:ascii="Calibri" w:hAnsi="Calibri"/>
      <w:b/>
      <w:bCs/>
      <w:kern w:val="44"/>
      <w:sz w:val="44"/>
      <w:szCs w:val="44"/>
    </w:rPr>
  </w:style>
  <w:style w:type="paragraph" w:styleId="Ttulo2">
    <w:name w:val="heading 2"/>
    <w:basedOn w:val="Normal"/>
    <w:next w:val="Normal"/>
    <w:link w:val="Ttulo2Car"/>
    <w:uiPriority w:val="9"/>
    <w:unhideWhenUsed/>
    <w:qFormat/>
    <w:pPr>
      <w:keepNext/>
      <w:keepLines/>
      <w:spacing w:before="260" w:after="260" w:line="416" w:lineRule="auto"/>
      <w:outlineLvl w:val="1"/>
    </w:pPr>
    <w:rPr>
      <w:rFonts w:ascii="Cambria" w:hAnsi="Cambria"/>
      <w:b/>
      <w:bCs/>
      <w:sz w:val="32"/>
      <w:szCs w:val="32"/>
    </w:rPr>
  </w:style>
  <w:style w:type="paragraph" w:styleId="Ttulo3">
    <w:name w:val="heading 3"/>
    <w:basedOn w:val="Normal"/>
    <w:next w:val="Normal"/>
    <w:link w:val="Ttulo3Car"/>
    <w:uiPriority w:val="9"/>
    <w:unhideWhenUsed/>
    <w:qFormat/>
    <w:pPr>
      <w:keepNext/>
      <w:keepLines/>
      <w:spacing w:before="260" w:after="260" w:line="416" w:lineRule="auto"/>
      <w:outlineLvl w:val="2"/>
    </w:pPr>
    <w:rPr>
      <w:rFonts w:ascii="Calibri" w:hAnsi="Calibri"/>
      <w:b/>
      <w:bCs/>
      <w:sz w:val="32"/>
      <w:szCs w:val="3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semiHidden/>
    <w:unhideWhenUsed/>
    <w:qFormat/>
    <w:rPr>
      <w:sz w:val="18"/>
      <w:szCs w:val="18"/>
    </w:rPr>
  </w:style>
  <w:style w:type="paragraph" w:styleId="Piedepgina">
    <w:name w:val="footer"/>
    <w:basedOn w:val="Normal"/>
    <w:qFormat/>
    <w:pPr>
      <w:tabs>
        <w:tab w:val="center" w:pos="4153"/>
        <w:tab w:val="right" w:pos="8306"/>
      </w:tabs>
      <w:snapToGrid w:val="0"/>
      <w:jc w:val="left"/>
    </w:pPr>
    <w:rPr>
      <w:sz w:val="18"/>
      <w:szCs w:val="18"/>
    </w:rPr>
  </w:style>
  <w:style w:type="paragraph" w:styleId="Encabezado">
    <w:name w:val="header"/>
    <w:basedOn w:val="Normal"/>
    <w:link w:val="EncabezadoCar"/>
    <w:uiPriority w:val="99"/>
    <w:unhideWhenUsed/>
    <w:qFormat/>
    <w:pPr>
      <w:pBdr>
        <w:bottom w:val="single" w:color="auto" w:sz="6" w:space="1"/>
      </w:pBdr>
      <w:tabs>
        <w:tab w:val="center" w:pos="4153"/>
        <w:tab w:val="right" w:pos="8306"/>
      </w:tabs>
      <w:snapToGrid w:val="0"/>
      <w:jc w:val="center"/>
    </w:pPr>
    <w:rPr>
      <w:sz w:val="18"/>
      <w:szCs w:val="18"/>
    </w:rPr>
  </w:style>
  <w:style w:type="table" w:styleId="Tablaconcuadrcula">
    <w:name w:val="Table Grid"/>
    <w:basedOn w:val="Tablanormal"/>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merodepgina">
    <w:name w:val="page number"/>
    <w:basedOn w:val="Fuentedeprrafopredeter"/>
    <w:qFormat/>
  </w:style>
  <w:style w:type="character" w:styleId="Hipervnculo">
    <w:name w:val="Hyperlink"/>
    <w:rPr>
      <w:color w:val="0000FF"/>
      <w:u w:val="single"/>
    </w:rPr>
  </w:style>
  <w:style w:type="character" w:styleId="A8" w:customStyle="1">
    <w:name w:val="A8"/>
    <w:rPr>
      <w:rFonts w:ascii="Helvetica 55 Roman" w:eastAsia="Helvetica 55 Roman" w:cs="Helvetica 55 Roman"/>
      <w:b/>
      <w:bCs/>
      <w:i/>
      <w:iCs/>
      <w:color w:val="221E1F"/>
      <w:sz w:val="28"/>
      <w:szCs w:val="28"/>
    </w:rPr>
  </w:style>
  <w:style w:type="character" w:styleId="A6" w:customStyle="1">
    <w:name w:val="A6"/>
    <w:qFormat/>
    <w:rPr>
      <w:rFonts w:ascii="Helvetica Neue" w:eastAsia="Helvetica Neue" w:cs="Helvetica Neue"/>
      <w:color w:val="221E1F"/>
      <w:sz w:val="22"/>
      <w:szCs w:val="22"/>
    </w:rPr>
  </w:style>
  <w:style w:type="character" w:styleId="A9" w:customStyle="1">
    <w:name w:val="A9"/>
    <w:qFormat/>
    <w:rPr>
      <w:rFonts w:ascii="Helvetica Neue" w:eastAsia="Helvetica Neue"/>
      <w:color w:val="221E1F"/>
      <w:sz w:val="21"/>
    </w:rPr>
  </w:style>
  <w:style w:type="paragraph" w:styleId="Pa1" w:customStyle="1">
    <w:name w:val="Pa1"/>
    <w:basedOn w:val="Default"/>
    <w:next w:val="Default"/>
    <w:pPr>
      <w:spacing w:line="241" w:lineRule="atLeast"/>
    </w:pPr>
    <w:rPr>
      <w:color w:val="auto"/>
    </w:rPr>
  </w:style>
  <w:style w:type="paragraph" w:styleId="Default" w:customStyle="1">
    <w:name w:val="Default"/>
    <w:qFormat/>
    <w:pPr>
      <w:widowControl w:val="0"/>
      <w:autoSpaceDE w:val="0"/>
      <w:autoSpaceDN w:val="0"/>
      <w:adjustRightInd w:val="0"/>
    </w:pPr>
    <w:rPr>
      <w:rFonts w:ascii="Helvetica" w:hAnsi="Helvetica" w:cs="Helvetica"/>
      <w:color w:val="000000"/>
      <w:sz w:val="24"/>
      <w:szCs w:val="24"/>
      <w:lang w:val="es"/>
    </w:rPr>
  </w:style>
  <w:style w:type="paragraph" w:styleId="Pa3" w:customStyle="1">
    <w:name w:val="Pa3"/>
    <w:basedOn w:val="Default"/>
    <w:next w:val="Default"/>
    <w:qFormat/>
    <w:pPr>
      <w:spacing w:line="241" w:lineRule="atLeast"/>
    </w:pPr>
    <w:rPr>
      <w:color w:val="auto"/>
    </w:rPr>
  </w:style>
  <w:style w:type="character" w:styleId="EncabezadoCar" w:customStyle="1">
    <w:name w:val="Encabezado Car"/>
    <w:link w:val="Encabezado"/>
    <w:uiPriority w:val="99"/>
    <w:rPr>
      <w:kern w:val="2"/>
      <w:sz w:val="18"/>
      <w:szCs w:val="18"/>
    </w:rPr>
  </w:style>
  <w:style w:type="paragraph" w:styleId="1" w:customStyle="1">
    <w:name w:val="普通(网站)1"/>
    <w:basedOn w:val="Normal"/>
    <w:qFormat/>
    <w:pPr>
      <w:widowControl/>
      <w:spacing w:line="330" w:lineRule="atLeast"/>
      <w:jc w:val="left"/>
    </w:pPr>
    <w:rPr>
      <w:rFonts w:ascii="Arial" w:hAnsi="Arial" w:eastAsia="Times New Roman" w:cs="Arial"/>
      <w:color w:val="696969"/>
      <w:kern w:val="0"/>
      <w:sz w:val="20"/>
      <w:szCs w:val="20"/>
      <w:lang w:eastAsia="en-US"/>
    </w:rPr>
  </w:style>
  <w:style w:type="character" w:styleId="Ttulo1Car" w:customStyle="1">
    <w:name w:val="Título 1 Car"/>
    <w:link w:val="Ttulo1"/>
    <w:uiPriority w:val="9"/>
    <w:qFormat/>
    <w:rPr>
      <w:rFonts w:ascii="Calibri" w:hAnsi="Calibri"/>
      <w:b/>
      <w:bCs/>
      <w:kern w:val="44"/>
      <w:sz w:val="44"/>
      <w:szCs w:val="44"/>
    </w:rPr>
  </w:style>
  <w:style w:type="character" w:styleId="Ttulo2Car" w:customStyle="1">
    <w:name w:val="Título 2 Car"/>
    <w:link w:val="Ttulo2"/>
    <w:uiPriority w:val="9"/>
    <w:qFormat/>
    <w:rPr>
      <w:rFonts w:ascii="Cambria" w:hAnsi="Cambria"/>
      <w:b/>
      <w:bCs/>
      <w:kern w:val="2"/>
      <w:sz w:val="32"/>
      <w:szCs w:val="32"/>
    </w:rPr>
  </w:style>
  <w:style w:type="character" w:styleId="Ttulo3Car" w:customStyle="1">
    <w:name w:val="Título 3 Car"/>
    <w:link w:val="Ttulo3"/>
    <w:uiPriority w:val="9"/>
    <w:qFormat/>
    <w:rPr>
      <w:rFonts w:ascii="Calibri" w:hAnsi="Calibri"/>
      <w:b/>
      <w:bCs/>
      <w:kern w:val="2"/>
      <w:sz w:val="32"/>
      <w:szCs w:val="32"/>
    </w:rPr>
  </w:style>
  <w:style w:type="paragraph" w:styleId="10" w:customStyle="1">
    <w:name w:val="列出段落1"/>
    <w:basedOn w:val="Normal"/>
    <w:uiPriority w:val="34"/>
    <w:qFormat/>
    <w:pPr>
      <w:ind w:firstLine="420" w:firstLineChars="200"/>
    </w:pPr>
    <w:rPr>
      <w:rFonts w:ascii="Calibri" w:hAnsi="Calibri"/>
      <w:szCs w:val="22"/>
    </w:rPr>
  </w:style>
  <w:style w:type="character" w:styleId="TextodegloboCar" w:customStyle="1">
    <w:name w:val="Texto de globo Car"/>
    <w:link w:val="Textodeglobo"/>
    <w:uiPriority w:val="99"/>
    <w:semiHidden/>
    <w:rPr>
      <w:kern w:val="2"/>
      <w:sz w:val="18"/>
      <w:szCs w:val="18"/>
    </w:rPr>
  </w:style>
  <w:style w:type="paragraph" w:styleId="NormalWeb">
    <w:name w:val="Normal (Web)"/>
    <w:basedOn w:val="Normal"/>
    <w:rsid w:val="008F60C5"/>
    <w:pPr>
      <w:widowControl/>
      <w:spacing w:before="100" w:beforeAutospacing="1" w:after="100" w:afterAutospacing="1" w:line="259" w:lineRule="auto"/>
      <w:jc w:val="left"/>
    </w:pPr>
    <w:rPr>
      <w:rFonts w:ascii="SimSun" w:hAnsi="SimSun" w:cs="SimSun"/>
      <w:kern w:val="0"/>
      <w:sz w:val="24"/>
      <w:lang w:val="en-US"/>
    </w:rPr>
  </w:style>
  <w:style w:type="paragraph" w:styleId="Prrafodelista">
    <w:name w:val="List Paragraph"/>
    <w:basedOn w:val="Normal"/>
    <w:uiPriority w:val="99"/>
    <w:unhideWhenUsed/>
    <w:rsid w:val="008F6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5.jpeg" Id="rId13" /><Relationship Type="http://schemas.openxmlformats.org/officeDocument/2006/relationships/header" Target="header1.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image" Target="media/image4.jpeg" Id="rId12" /><Relationship Type="http://schemas.openxmlformats.org/officeDocument/2006/relationships/image" Target="media/image9.png" Id="rId17" /><Relationship Type="http://schemas.openxmlformats.org/officeDocument/2006/relationships/customXml" Target="../customXml/item2.xml" Id="rId2" /><Relationship Type="http://schemas.openxmlformats.org/officeDocument/2006/relationships/image" Target="media/image8.emf"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settings" Target="settings.xml" Id="rId5" /><Relationship Type="http://schemas.openxmlformats.org/officeDocument/2006/relationships/image" Target="media/image7.png" Id="rId15" /><Relationship Type="http://schemas.openxmlformats.org/officeDocument/2006/relationships/image" Target="media/image2.jpeg" Id="rId10" /><Relationship Type="http://schemas.openxmlformats.org/officeDocument/2006/relationships/footer" Target="footer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image" Target="media/image6.png" Id="rI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52"/>
    <customShpInfo spid="_x0000_s1056"/>
    <customShpInfo spid="_x0000_s1055"/>
    <customShpInfo spid="_x0000_s1051"/>
    <customShpInfo spid="_x0000_s1076"/>
    <customShpInfo spid="_x0000_s1077"/>
    <customShpInfo spid="_x0000_s1072"/>
    <customShpInfo spid="_x0000_s1073"/>
    <customShpInfo spid="_x0000_s1074"/>
    <customShpInfo spid="_x0000_s1071"/>
    <customShpInfo spid="_x0000_s1048"/>
    <customShpInfo spid="_x0000_s1053"/>
    <customShpInfo spid="_x0000_s1054"/>
    <customShpInfo spid="_x0000_s1060"/>
    <customShpInfo spid="_x0000_s1063"/>
    <customShpInfo spid="_x0000_s1064"/>
    <customShpInfo spid="_x0000_s1065"/>
    <customShpInfo spid="_x0000_s1066"/>
    <customShpInfo spid="_x0000_s1067"/>
    <customShpInfo spid="_x0000_s1068"/>
    <customShpInfo spid="_x0000_s1062"/>
    <customShpInfo spid="_x0000_s1069"/>
    <customShpInfo spid="_x0000_s106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AB9D3-299A-4D12-BE4C-83854C20993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微软中国</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LED PAR CAN</dc:title>
  <dc:creator>微软用户</dc:creator>
  <lastModifiedBy>Fer Caamano</lastModifiedBy>
  <revision>81</revision>
  <lastPrinted>2023-11-25T01:08:00.0000000Z</lastPrinted>
  <dcterms:created xsi:type="dcterms:W3CDTF">2016-08-30T09:39:00.0000000Z</dcterms:created>
  <dcterms:modified xsi:type="dcterms:W3CDTF">2025-03-05T15:12:18.4115011Z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7EE31A97A1CE4FB6AA2EE328B116AD1C</vt:lpwstr>
  </property>
</Properties>
</file>